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5EC" w:rsidRDefault="005B75EC">
      <w:pPr>
        <w:rPr>
          <w:b/>
        </w:rPr>
      </w:pPr>
    </w:p>
    <w:p w:rsidR="005B75EC" w:rsidRDefault="0007249E">
      <w:pPr>
        <w:spacing w:after="160" w:line="36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Droylsden children’s charity receives cash boost from homebuilder</w:t>
      </w:r>
    </w:p>
    <w:p w:rsidR="005B75EC" w:rsidRDefault="0007249E">
      <w:pPr>
        <w:spacing w:line="360" w:lineRule="auto"/>
        <w:jc w:val="both"/>
        <w:rPr>
          <w:b/>
        </w:rPr>
      </w:pPr>
      <w:r>
        <w:rPr>
          <w:b/>
        </w:rPr>
        <w:t xml:space="preserve">August 2021 </w:t>
      </w:r>
    </w:p>
    <w:p w:rsidR="005B75EC" w:rsidRDefault="005B75EC">
      <w:pPr>
        <w:rPr>
          <w:rFonts w:ascii="Calibri" w:eastAsia="Calibri" w:hAnsi="Calibri" w:cs="Calibri"/>
          <w:b/>
          <w:sz w:val="28"/>
          <w:szCs w:val="28"/>
        </w:rPr>
      </w:pP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Droylsden-based charity, Our Kids Eyes, has received a £300 donation from Taylor Wimpey Manchester to help the organisation continue to offer its much-needed services in the area. 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Established in 1997, the charity - which is located close to the homebui</w:t>
      </w:r>
      <w:r>
        <w:rPr>
          <w:color w:val="000000"/>
        </w:rPr>
        <w:t>lder’s newly launched development, The Orangery – offers support, information and activities to families with special needs children and is run by volunteers.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Activities include day trips and family club at a significantly-subsidised price, making it ac</w:t>
      </w:r>
      <w:r>
        <w:rPr>
          <w:color w:val="000000"/>
        </w:rPr>
        <w:t>cessible for those who depend on the service. 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Elaine Healey, Trustee at Our Kids Eyes, commented: “The ongoing COVID-19 pandemic has made services like ours more of a lifeline than ever to the families with whom we work with and has seen us increasingl</w:t>
      </w:r>
      <w:r>
        <w:rPr>
          <w:color w:val="000000"/>
        </w:rPr>
        <w:t>y providing more practical support, such as food parcels, clothing and specialist equipment and toys.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“We’re incredibly grateful to Taylor Wimpey for its generous donation and want to take this opportunity to thank them on behalf of everyone at Our Kids</w:t>
      </w:r>
      <w:r>
        <w:rPr>
          <w:color w:val="000000"/>
        </w:rPr>
        <w:t xml:space="preserve"> Eyes – it will make a real difference in helping us to continue to support families who have children with special needs/disabilities in the Tameside area.”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Chloe Dunn, Sales and Marketing Director for Taylor Wimpey Manchester, added: “We’re delighted t</w:t>
      </w:r>
      <w:r>
        <w:rPr>
          <w:color w:val="000000"/>
        </w:rPr>
        <w:t>o be able to offer our support to the Our Kids Eyes team – the work it does in the community is absolutely vital and so it’s great to know that our donation will help it continue to offer its essential service.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“Whenever we start on a new development, s</w:t>
      </w:r>
      <w:r>
        <w:rPr>
          <w:color w:val="000000"/>
        </w:rPr>
        <w:t xml:space="preserve">uch as The Orangery at The Jam Factory, we are conscious from day one of our journey that we are building so much more than just houses - we are both creating and complementing communities and so we are very passionate about investing in the charities and </w:t>
      </w:r>
      <w:r>
        <w:rPr>
          <w:color w:val="000000"/>
        </w:rPr>
        <w:t>organisations that sit at the heart of these very places.”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The Orangery recently launched for virtual and remote appointments this summer and offers a selection of two-bedroom apartments, three-bedroom semi-detached homes and three-and-four-bedroom detac</w:t>
      </w:r>
      <w:r>
        <w:rPr>
          <w:color w:val="000000"/>
        </w:rPr>
        <w:t>hed homes. The development will be suitable for those who are just starting on the property ladder, to families looking for a forever home.</w:t>
      </w:r>
    </w:p>
    <w:p w:rsidR="005B75EC" w:rsidRDefault="000724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B75EC" w:rsidRDefault="0007249E">
      <w:r>
        <w:lastRenderedPageBreak/>
        <w:t>Interested house hunters can register their interest online to stay up to date on the latest news by visiting: </w:t>
      </w:r>
      <w:hyperlink r:id="rId8">
        <w:r>
          <w:rPr>
            <w:color w:val="0563C1"/>
            <w:u w:val="single"/>
          </w:rPr>
          <w:t>https://www.taylorwimpey.co.uk/find-your-home/england/greater-manchester/droylsden/the-orangery</w:t>
        </w:r>
      </w:hyperlink>
    </w:p>
    <w:p w:rsidR="005B75EC" w:rsidRDefault="005B75EC"/>
    <w:p w:rsidR="005B75EC" w:rsidRDefault="0007249E">
      <w:pPr>
        <w:jc w:val="center"/>
        <w:rPr>
          <w:b/>
        </w:rPr>
      </w:pPr>
      <w:r>
        <w:rPr>
          <w:b/>
        </w:rPr>
        <w:t>ENDS</w:t>
      </w:r>
    </w:p>
    <w:p w:rsidR="005B75EC" w:rsidRDefault="005B75EC">
      <w:pPr>
        <w:rPr>
          <w:b/>
        </w:rPr>
      </w:pPr>
    </w:p>
    <w:p w:rsidR="005B75EC" w:rsidRDefault="0007249E">
      <w:pPr>
        <w:rPr>
          <w:b/>
        </w:rPr>
      </w:pPr>
      <w:r>
        <w:rPr>
          <w:b/>
        </w:rPr>
        <w:t>For further information, please contact:</w:t>
      </w:r>
    </w:p>
    <w:p w:rsidR="005B75EC" w:rsidRDefault="005B75EC">
      <w:pPr>
        <w:rPr>
          <w:b/>
        </w:rPr>
      </w:pPr>
    </w:p>
    <w:p w:rsidR="005B75EC" w:rsidRDefault="0007249E">
      <w:pPr>
        <w:spacing w:line="360" w:lineRule="auto"/>
      </w:pPr>
      <w:r>
        <w:t xml:space="preserve">Baillie Horwood | </w:t>
      </w:r>
      <w:hyperlink r:id="rId9">
        <w:r>
          <w:rPr>
            <w:color w:val="1155CC"/>
            <w:u w:val="single"/>
          </w:rPr>
          <w:t>bhorwood@rkh.co.uk</w:t>
        </w:r>
      </w:hyperlink>
      <w:r>
        <w:t xml:space="preserve"> </w:t>
      </w:r>
    </w:p>
    <w:p w:rsidR="005B75EC" w:rsidRDefault="005B75EC">
      <w:pPr>
        <w:spacing w:line="360" w:lineRule="auto"/>
      </w:pPr>
    </w:p>
    <w:p w:rsidR="005B75EC" w:rsidRDefault="0007249E">
      <w:pPr>
        <w:spacing w:line="360" w:lineRule="auto"/>
        <w:rPr>
          <w:b/>
        </w:rPr>
      </w:pPr>
      <w:r>
        <w:rPr>
          <w:b/>
        </w:rPr>
        <w:t>Images</w:t>
      </w:r>
    </w:p>
    <w:p w:rsidR="005B75EC" w:rsidRDefault="005B75EC">
      <w:pPr>
        <w:numPr>
          <w:ilvl w:val="0"/>
          <w:numId w:val="3"/>
        </w:numPr>
        <w:spacing w:line="360" w:lineRule="auto"/>
        <w:rPr>
          <w:b/>
        </w:rPr>
      </w:pPr>
    </w:p>
    <w:p w:rsidR="005B75EC" w:rsidRDefault="0007249E">
      <w:pPr>
        <w:spacing w:line="360" w:lineRule="auto"/>
        <w:rPr>
          <w:b/>
        </w:rPr>
      </w:pPr>
      <w:r>
        <w:rPr>
          <w:b/>
        </w:rPr>
        <w:t xml:space="preserve">Image caption </w:t>
      </w:r>
    </w:p>
    <w:p w:rsidR="005B75EC" w:rsidRDefault="005B75EC">
      <w:pPr>
        <w:spacing w:line="360" w:lineRule="auto"/>
        <w:rPr>
          <w:b/>
        </w:rPr>
      </w:pPr>
    </w:p>
    <w:p w:rsidR="005B75EC" w:rsidRDefault="0007249E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Lewis, aged 6, with Louby Lou at a ‘Our Kids Eyes’ Holiday Club at Jubilee Gardens in Droylsden</w:t>
      </w:r>
    </w:p>
    <w:p w:rsidR="005B75EC" w:rsidRDefault="005B75EC">
      <w:pPr>
        <w:spacing w:line="360" w:lineRule="auto"/>
        <w:ind w:left="720"/>
        <w:rPr>
          <w:b/>
        </w:rPr>
      </w:pPr>
    </w:p>
    <w:p w:rsidR="005B75EC" w:rsidRDefault="0007249E">
      <w:pPr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Taylor Wimpey UK</w:t>
        </w:r>
      </w:hyperlink>
      <w:r>
        <w:rPr>
          <w:rFonts w:ascii="Calibri" w:eastAsia="Calibri" w:hAnsi="Calibri" w:cs="Calibri"/>
        </w:rPr>
        <w:t>, part of Taylor Wimpey plc, is a customer-focused homebuilder, committed to delivering new homes within thriving communities, in a safe and environmentally responsible manner and with customers at t</w:t>
      </w:r>
      <w:r>
        <w:rPr>
          <w:rFonts w:ascii="Calibri" w:eastAsia="Calibri" w:hAnsi="Calibri" w:cs="Calibri"/>
        </w:rPr>
        <w:t xml:space="preserve">he heart of its decision making. </w:t>
      </w:r>
    </w:p>
    <w:p w:rsidR="005B75EC" w:rsidRDefault="005B75EC">
      <w:pPr>
        <w:rPr>
          <w:rFonts w:ascii="Calibri" w:eastAsia="Calibri" w:hAnsi="Calibri" w:cs="Calibri"/>
        </w:rPr>
      </w:pPr>
    </w:p>
    <w:p w:rsidR="005B75EC" w:rsidRDefault="0007249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Taylor Wimpey UK operates at a local level from 23 regional businesses across the UK and delivered over 9,600 homes in 2020 (including joint ventures);</w:t>
      </w:r>
    </w:p>
    <w:p w:rsidR="005B75EC" w:rsidRDefault="0007249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Taylor Wimpey is proud to be an industry leader in build quality and </w:t>
      </w:r>
      <w:r>
        <w:rPr>
          <w:rFonts w:ascii="Calibri" w:eastAsia="Calibri" w:hAnsi="Calibri" w:cs="Calibri"/>
        </w:rPr>
        <w:t>has the highest Construction Quality Review Score of any volume housebuilder as measured across all of its developments by the NHBC. In March 2021, it received a 5 star rating for customer satisfaction from the Home Builders Federation (HBF) and is rated “</w:t>
      </w:r>
      <w:r>
        <w:rPr>
          <w:rFonts w:ascii="Calibri" w:eastAsia="Calibri" w:hAnsi="Calibri" w:cs="Calibri"/>
        </w:rPr>
        <w:t xml:space="preserve">great'' by its customers on Trustpilot; </w:t>
      </w:r>
    </w:p>
    <w:p w:rsidR="005B75EC" w:rsidRDefault="0007249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Taylor Wimpey aims to create thriving communities that people are proud to call home. Through a strong focus on placemaking and by delivering infrastructure at an early stage, it ensures that local residents can enj</w:t>
      </w:r>
      <w:r>
        <w:rPr>
          <w:rFonts w:ascii="Calibri" w:eastAsia="Calibri" w:hAnsi="Calibri" w:cs="Calibri"/>
        </w:rPr>
        <w:t xml:space="preserve">oy the benefits from early on in the build process; </w:t>
      </w:r>
    </w:p>
    <w:p w:rsidR="005B75EC" w:rsidRDefault="0007249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Taylor Wimpey is committed to supporting the communities in which it builds and donated over £94,000 to local community causes, including schools and sports clubs, across the UK in 2020. Over £287 millio</w:t>
      </w:r>
      <w:r>
        <w:rPr>
          <w:rFonts w:ascii="Calibri" w:eastAsia="Calibri" w:hAnsi="Calibri" w:cs="Calibri"/>
        </w:rPr>
        <w:t>n was contributed via planning obligations to provide local infrastructure and facilities around the country, including affordable homes, public transport, green spaces  and educational facilities;</w:t>
      </w:r>
    </w:p>
    <w:p w:rsidR="005B75EC" w:rsidRDefault="0007249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Taylor Wimpey is playing its part in creating a greener, h</w:t>
      </w:r>
      <w:r>
        <w:rPr>
          <w:rFonts w:ascii="Calibri" w:eastAsia="Calibri" w:hAnsi="Calibri" w:cs="Calibri"/>
        </w:rPr>
        <w:t>ealthier future for its customers and communities. As part of a new environment strategy, launched in February 2021, it announced commitments to further reducing its carbon footprint, increasing natural habitats on its development and using more sustainabl</w:t>
      </w:r>
      <w:r>
        <w:rPr>
          <w:rFonts w:ascii="Calibri" w:eastAsia="Calibri" w:hAnsi="Calibri" w:cs="Calibri"/>
        </w:rPr>
        <w:t>e resources;</w:t>
      </w:r>
    </w:p>
    <w:p w:rsidR="005B75EC" w:rsidRDefault="0007249E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Taylor Wimpey has a strong and sustainable customer base. First time buyers accounted for 40% of Taylor Wimpey’s completions in 2020, with a range of offers available to help first time buyers purchase a home of their own;</w:t>
      </w:r>
    </w:p>
    <w:p w:rsidR="005B75EC" w:rsidRDefault="0007249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Taylor Wimpey seeks </w:t>
      </w:r>
      <w:r>
        <w:rPr>
          <w:rFonts w:ascii="Calibri" w:eastAsia="Calibri" w:hAnsi="Calibri" w:cs="Calibri"/>
          <w:highlight w:val="white"/>
        </w:rPr>
        <w:t xml:space="preserve">to be an inclusive company which values people as individuals – whether they are employees, customers or other stakeholders. It aims to be successful through a creative and innovative workforce that reflects the diversity of the local communities in which </w:t>
      </w:r>
      <w:r>
        <w:rPr>
          <w:rFonts w:ascii="Calibri" w:eastAsia="Calibri" w:hAnsi="Calibri" w:cs="Calibri"/>
          <w:highlight w:val="white"/>
        </w:rPr>
        <w:t>it operates.</w:t>
      </w:r>
    </w:p>
    <w:p w:rsidR="005B75EC" w:rsidRDefault="0007249E">
      <w:pPr>
        <w:numPr>
          <w:ilvl w:val="0"/>
          <w:numId w:val="1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For more information please visit</w:t>
      </w:r>
      <w:hyperlink r:id="rId11">
        <w:r>
          <w:rPr>
            <w:rFonts w:ascii="Calibri" w:eastAsia="Calibri" w:hAnsi="Calibri" w:cs="Calibri"/>
            <w:highlight w:val="white"/>
            <w:u w:val="single"/>
          </w:rPr>
          <w:t xml:space="preserve"> </w:t>
        </w:r>
      </w:hyperlink>
      <w:hyperlink r:id="rId12">
        <w:r>
          <w:rPr>
            <w:rFonts w:ascii="Calibri" w:eastAsia="Calibri" w:hAnsi="Calibri" w:cs="Calibri"/>
            <w:color w:val="1155CC"/>
            <w:highlight w:val="white"/>
            <w:u w:val="single"/>
          </w:rPr>
          <w:t>www.taylorwimpey.co.uk</w:t>
        </w:r>
      </w:hyperlink>
      <w:hyperlink r:id="rId13">
        <w:r>
          <w:rPr>
            <w:rFonts w:ascii="Calibri" w:eastAsia="Calibri" w:hAnsi="Calibri" w:cs="Calibri"/>
            <w:highlight w:val="white"/>
            <w:u w:val="single"/>
          </w:rPr>
          <w:t xml:space="preserve"> </w:t>
        </w:r>
      </w:hyperlink>
      <w:r>
        <w:fldChar w:fldCharType="begin"/>
      </w:r>
      <w:r>
        <w:instrText xml:space="preserve"> HYPERLINK "http://www.taylorwimpey.co.uk/" </w:instrText>
      </w:r>
      <w:r>
        <w:fldChar w:fldCharType="separate"/>
      </w:r>
    </w:p>
    <w:p w:rsidR="005B75EC" w:rsidRDefault="0007249E">
      <w:r>
        <w:fldChar w:fldCharType="end"/>
      </w:r>
    </w:p>
    <w:p w:rsidR="005B75EC" w:rsidRDefault="005B75EC"/>
    <w:p w:rsidR="005B75EC" w:rsidRDefault="005B75EC"/>
    <w:sectPr w:rsidR="005B75EC">
      <w:head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07249E">
      <w:pPr>
        <w:spacing w:line="240" w:lineRule="auto"/>
      </w:pPr>
      <w:r>
        <w:separator/>
      </w:r>
    </w:p>
  </w:endnote>
  <w:endnote w:type="continuationSeparator" w:id="0">
    <w:p w:rsidR="00000000" w:rsidRDefault="00072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07249E">
      <w:pPr>
        <w:spacing w:line="240" w:lineRule="auto"/>
      </w:pPr>
      <w:r>
        <w:separator/>
      </w:r>
    </w:p>
  </w:footnote>
  <w:footnote w:type="continuationSeparator" w:id="0">
    <w:p w:rsidR="00000000" w:rsidRDefault="00072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5EC" w:rsidRDefault="000724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noProof/>
        <w:color w:val="000000"/>
        <w:sz w:val="36"/>
        <w:szCs w:val="36"/>
      </w:rPr>
      <w:drawing>
        <wp:inline distT="114300" distB="114300" distL="114300" distR="114300">
          <wp:extent cx="1443038" cy="85714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512" t="17948" r="14594" b="14529"/>
                  <a:stretch>
                    <a:fillRect/>
                  </a:stretch>
                </pic:blipFill>
                <pic:spPr>
                  <a:xfrm>
                    <a:off x="0" y="0"/>
                    <a:ext cx="1443038" cy="857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C7E"/>
    <w:multiLevelType w:val="multilevel"/>
    <w:tmpl w:val="2C6CA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84CEA"/>
    <w:multiLevelType w:val="multilevel"/>
    <w:tmpl w:val="ED06B7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0A21F6"/>
    <w:multiLevelType w:val="multilevel"/>
    <w:tmpl w:val="1DB40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EC"/>
    <w:rsid w:val="0007249E"/>
    <w:rsid w:val="005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EE9B413-BAF4-47A1-B850-F599D71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0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46F5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6F51"/>
  </w:style>
  <w:style w:type="paragraph" w:styleId="Footer">
    <w:name w:val="footer"/>
    <w:basedOn w:val="Normal"/>
    <w:link w:val="FooterChar"/>
    <w:uiPriority w:val="99"/>
    <w:unhideWhenUsed/>
    <w:rsid w:val="00E46F5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6F51"/>
  </w:style>
  <w:style w:type="character" w:styleId="Hyperlink">
    <w:name w:val="Hyperlink"/>
    <w:basedOn w:val="DefaultParagraphFont"/>
    <w:uiPriority w:val="99"/>
    <w:unhideWhenUsed/>
    <w:rsid w:val="00E86C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C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37"/>
    <w:rPr>
      <w:rFonts w:ascii="Segoe UI" w:eastAsia="Arial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A7D"/>
    <w:rPr>
      <w:rFonts w:ascii="Arial" w:eastAsia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A7D"/>
    <w:rPr>
      <w:rFonts w:ascii="Arial" w:eastAsia="Arial" w:hAnsi="Arial" w:cs="Arial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E5D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108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ont">
    <w:name w:val="cont"/>
    <w:basedOn w:val="Normal"/>
    <w:rsid w:val="0011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40C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ylorwimpey.co.uk/find-your-home/england/greater-manchester/droylsden/the-orangery" TargetMode="External"/><Relationship Id="rId13" Type="http://schemas.openxmlformats.org/officeDocument/2006/relationships/hyperlink" Target="http://www.taylorwimpey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ylorwimpey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ylorwimpey.co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ylorwimpe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orwood@rkh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s7rB5Io3v9SPKORccgrWmva1w==">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4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Harrison</dc:creator>
  <cp:lastModifiedBy>Stephanie Norris - TW Manchester</cp:lastModifiedBy>
  <cp:revision>2</cp:revision>
  <dcterms:created xsi:type="dcterms:W3CDTF">2021-10-14T15:19:00Z</dcterms:created>
  <dcterms:modified xsi:type="dcterms:W3CDTF">2021-10-14T15:19:00Z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d8bf61-0f65-4899-b083-70c4fdfcae73_Enabled">
    <vt:lpwstr>true</vt:lpwstr>
  </property>
  <property fmtid="{D5CDD505-2E9C-101B-9397-08002B2CF9AE}" pid="3" name="MSIP_Label_94d8bf61-0f65-4899-b083-70c4fdfcae73_SetDate">
    <vt:lpwstr>2021-07-27T11:58:58Z</vt:lpwstr>
  </property>
  <property fmtid="{D5CDD505-2E9C-101B-9397-08002B2CF9AE}" pid="4" name="MSIP_Label_94d8bf61-0f65-4899-b083-70c4fdfcae73_Method">
    <vt:lpwstr>Standard</vt:lpwstr>
  </property>
  <property fmtid="{D5CDD505-2E9C-101B-9397-08002B2CF9AE}" pid="5" name="MSIP_Label_94d8bf61-0f65-4899-b083-70c4fdfcae73_Name">
    <vt:lpwstr>94d8bf61-0f65-4899-b083-70c4fdfcae73</vt:lpwstr>
  </property>
  <property fmtid="{D5CDD505-2E9C-101B-9397-08002B2CF9AE}" pid="6" name="MSIP_Label_94d8bf61-0f65-4899-b083-70c4fdfcae73_SiteId">
    <vt:lpwstr>111bfc7f-a925-48b6-9802-4c6754c35b6f</vt:lpwstr>
  </property>
  <property fmtid="{D5CDD505-2E9C-101B-9397-08002B2CF9AE}" pid="7" name="MSIP_Label_94d8bf61-0f65-4899-b083-70c4fdfcae73_ActionId">
    <vt:lpwstr/>
  </property>
  <property fmtid="{D5CDD505-2E9C-101B-9397-08002B2CF9AE}" pid="8" name="MSIP_Label_94d8bf61-0f65-4899-b083-70c4fdfcae73_ContentBits">
    <vt:lpwstr>0</vt:lpwstr>
  </property>
</Properties>
</file>