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C4E5" w14:textId="23336F3F" w:rsidR="00E654BF" w:rsidRPr="00504570" w:rsidRDefault="00650DE9" w:rsidP="006E16AC">
      <w:pPr>
        <w:rPr>
          <w:rFonts w:ascii="Calibri" w:eastAsia="Calibri" w:hAnsi="Calibri"/>
          <w:b/>
          <w:sz w:val="20"/>
          <w:szCs w:val="20"/>
        </w:rPr>
      </w:pPr>
      <w:bookmarkStart w:id="0" w:name="_GoBack"/>
      <w:r>
        <w:rPr>
          <w:rFonts w:ascii="Calibri" w:eastAsia="Calibri" w:hAnsi="Calibri"/>
          <w:b/>
          <w:sz w:val="20"/>
          <w:szCs w:val="20"/>
        </w:rPr>
        <w:t>Marketing Coordinator</w:t>
      </w:r>
      <w:r w:rsidR="002245FF" w:rsidRPr="00504570">
        <w:rPr>
          <w:rFonts w:ascii="Calibri" w:eastAsia="Calibri" w:hAnsi="Calibri"/>
          <w:b/>
          <w:sz w:val="20"/>
          <w:szCs w:val="20"/>
        </w:rPr>
        <w:t xml:space="preserve"> </w:t>
      </w:r>
    </w:p>
    <w:bookmarkEnd w:id="0"/>
    <w:p w14:paraId="4DF8C4E6" w14:textId="77777777" w:rsidR="006E16AC" w:rsidRDefault="006E16AC" w:rsidP="006E16AC">
      <w:pPr>
        <w:rPr>
          <w:rStyle w:val="summary"/>
          <w:rFonts w:ascii="Calibri" w:hAnsi="Calibri" w:cs="Arial"/>
          <w:sz w:val="18"/>
          <w:szCs w:val="18"/>
        </w:rPr>
      </w:pPr>
    </w:p>
    <w:p w14:paraId="4DF8C4E9" w14:textId="073F7EA2" w:rsidR="00201A1B" w:rsidRPr="00504570" w:rsidRDefault="00504570" w:rsidP="00504570">
      <w:pPr>
        <w:rPr>
          <w:rFonts w:ascii="Calibri" w:hAnsi="Calibri" w:cs="Arial"/>
          <w:sz w:val="20"/>
          <w:szCs w:val="20"/>
        </w:rPr>
      </w:pPr>
      <w:r w:rsidRPr="00504570">
        <w:rPr>
          <w:rStyle w:val="summary"/>
          <w:rFonts w:ascii="Calibri" w:hAnsi="Calibri" w:cs="Arial"/>
          <w:sz w:val="20"/>
          <w:szCs w:val="20"/>
        </w:rPr>
        <w:t>We are looking for a Marketing Coordinator</w:t>
      </w:r>
      <w:r w:rsidR="007807A7">
        <w:rPr>
          <w:rStyle w:val="summary"/>
          <w:rFonts w:ascii="Calibri" w:hAnsi="Calibri" w:cs="Arial"/>
          <w:sz w:val="20"/>
          <w:szCs w:val="20"/>
        </w:rPr>
        <w:t xml:space="preserve"> </w:t>
      </w:r>
      <w:r>
        <w:rPr>
          <w:rStyle w:val="summary"/>
          <w:rFonts w:ascii="Calibri" w:hAnsi="Calibri" w:cs="Arial"/>
          <w:sz w:val="20"/>
          <w:szCs w:val="20"/>
        </w:rPr>
        <w:t>t</w:t>
      </w:r>
      <w:r w:rsidRPr="00504570">
        <w:rPr>
          <w:rFonts w:ascii="Calibri" w:hAnsi="Calibri"/>
          <w:sz w:val="20"/>
          <w:szCs w:val="20"/>
        </w:rPr>
        <w:t>o provide marketing support to the regional sales team, manage the effective delivery of marketing services in line with central marketing strategy, and co-ordinate the marketing agencies activity at a regional level</w:t>
      </w:r>
      <w:r w:rsidRPr="00504570">
        <w:rPr>
          <w:rFonts w:ascii="Calibri" w:hAnsi="Calibri" w:cs="Arial"/>
          <w:sz w:val="20"/>
          <w:szCs w:val="20"/>
        </w:rPr>
        <w:t>.</w:t>
      </w:r>
    </w:p>
    <w:p w14:paraId="4DF8C4EA" w14:textId="77777777" w:rsidR="00201A1B" w:rsidRPr="00201A1B" w:rsidRDefault="00201A1B" w:rsidP="006E16AC">
      <w:pPr>
        <w:rPr>
          <w:rStyle w:val="summary"/>
          <w:rFonts w:ascii="Calibri" w:hAnsi="Calibri" w:cs="Arial"/>
          <w:sz w:val="18"/>
          <w:szCs w:val="18"/>
        </w:rPr>
      </w:pPr>
    </w:p>
    <w:p w14:paraId="4DF8C4ED"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60D15469"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Briefing of production requirements to production house.</w:t>
      </w:r>
    </w:p>
    <w:p w14:paraId="59A03688"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Advise media buyer of requirements</w:t>
      </w:r>
    </w:p>
    <w:p w14:paraId="7258D8F1"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Manage process through to appearance of ad</w:t>
      </w:r>
    </w:p>
    <w:p w14:paraId="55879813" w14:textId="77777777" w:rsidR="00504570" w:rsidRPr="00504570" w:rsidRDefault="00504570" w:rsidP="00504570">
      <w:pPr>
        <w:pStyle w:val="ListParagraph"/>
        <w:numPr>
          <w:ilvl w:val="0"/>
          <w:numId w:val="39"/>
        </w:numPr>
        <w:rPr>
          <w:sz w:val="20"/>
          <w:szCs w:val="20"/>
        </w:rPr>
      </w:pPr>
      <w:r w:rsidRPr="00504570">
        <w:rPr>
          <w:rFonts w:cs="Arial"/>
          <w:sz w:val="20"/>
          <w:szCs w:val="20"/>
        </w:rPr>
        <w:t>Provide advice and support to the regional sales team on copy style, proposition and positioning in line with the ‘tool kit’</w:t>
      </w:r>
    </w:p>
    <w:p w14:paraId="52A7F8CF"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Develop marketing strategy and plans for regional launches</w:t>
      </w:r>
    </w:p>
    <w:p w14:paraId="1100F624"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Liaise with central marketing services for production of all marketing material</w:t>
      </w:r>
    </w:p>
    <w:p w14:paraId="4DF8C4F5" w14:textId="4CB15CEF" w:rsidR="002245FF" w:rsidRPr="00504570" w:rsidRDefault="00504570" w:rsidP="00504570">
      <w:pPr>
        <w:pStyle w:val="ListParagraph"/>
        <w:numPr>
          <w:ilvl w:val="0"/>
          <w:numId w:val="39"/>
        </w:numPr>
        <w:rPr>
          <w:rFonts w:cs="Arial"/>
          <w:sz w:val="20"/>
          <w:szCs w:val="20"/>
        </w:rPr>
      </w:pPr>
      <w:r w:rsidRPr="00504570">
        <w:rPr>
          <w:rFonts w:cs="Arial"/>
          <w:sz w:val="20"/>
          <w:szCs w:val="20"/>
        </w:rPr>
        <w:t>Identify opportunities to maximise positive Brand exposure in locality of development</w:t>
      </w:r>
    </w:p>
    <w:p w14:paraId="033732AC"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Manage the measurement of campaign effectiveness contributing to the national summary.</w:t>
      </w:r>
    </w:p>
    <w:p w14:paraId="779FA71B"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Drive cost efficiency through correct use of the processes and briefing procedures developed to reduce rework and abortive costs</w:t>
      </w:r>
    </w:p>
    <w:p w14:paraId="650D2D52"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Briefing of brochure requirements to external agencies for branding</w:t>
      </w:r>
    </w:p>
    <w:p w14:paraId="459088D7"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Manage sources of material and single contact for external agency</w:t>
      </w:r>
    </w:p>
    <w:p w14:paraId="54DE8914"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Manage approval process</w:t>
      </w:r>
    </w:p>
    <w:p w14:paraId="783DB075"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Manage brochure expenditure.</w:t>
      </w:r>
    </w:p>
    <w:p w14:paraId="775F75CC"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Management of material produced by agents to ensure brand consistency</w:t>
      </w:r>
    </w:p>
    <w:p w14:paraId="2436FF75"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Responsible for continued assessment and updating</w:t>
      </w:r>
    </w:p>
    <w:p w14:paraId="55C8BD69"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Work closely with central marketing and all regional marketing co-ordinators to deliver national initiatives at a regional level.</w:t>
      </w:r>
    </w:p>
    <w:p w14:paraId="11175B3C"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Opportunity to assist in the preparation of regional launches</w:t>
      </w:r>
    </w:p>
    <w:p w14:paraId="4813CA76" w14:textId="77777777" w:rsidR="00504570" w:rsidRPr="00504570" w:rsidRDefault="00504570" w:rsidP="00504570">
      <w:pPr>
        <w:pStyle w:val="ListParagraph"/>
        <w:numPr>
          <w:ilvl w:val="0"/>
          <w:numId w:val="39"/>
        </w:numPr>
        <w:rPr>
          <w:rFonts w:cs="Arial"/>
          <w:sz w:val="20"/>
          <w:szCs w:val="20"/>
        </w:rPr>
      </w:pPr>
      <w:r w:rsidRPr="00504570">
        <w:rPr>
          <w:rFonts w:cs="Arial"/>
          <w:sz w:val="20"/>
          <w:szCs w:val="20"/>
        </w:rPr>
        <w:t>Provide organisation and administrative support for sales promotions including site launches, regional exhibitions and presentations</w:t>
      </w:r>
    </w:p>
    <w:p w14:paraId="4B4723DA" w14:textId="77777777" w:rsidR="00504570" w:rsidRPr="00201A1B" w:rsidRDefault="00504570" w:rsidP="00504570">
      <w:pPr>
        <w:pStyle w:val="ListParagraph"/>
        <w:jc w:val="both"/>
        <w:rPr>
          <w:rFonts w:cs="Arial"/>
          <w:sz w:val="18"/>
          <w:szCs w:val="18"/>
        </w:rPr>
      </w:pPr>
    </w:p>
    <w:p w14:paraId="4DF8C4F6"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4DF8C4FC" w14:textId="17B4C121" w:rsidR="00326D86" w:rsidRPr="00504570" w:rsidRDefault="00504570" w:rsidP="00504570">
      <w:pPr>
        <w:pStyle w:val="ListParagraph"/>
        <w:numPr>
          <w:ilvl w:val="0"/>
          <w:numId w:val="40"/>
        </w:numPr>
        <w:rPr>
          <w:rFonts w:cs="Arial"/>
          <w:sz w:val="20"/>
          <w:szCs w:val="20"/>
        </w:rPr>
      </w:pPr>
      <w:r w:rsidRPr="00504570">
        <w:rPr>
          <w:rFonts w:cs="Arial"/>
          <w:sz w:val="20"/>
          <w:szCs w:val="20"/>
        </w:rPr>
        <w:t>Relevant experience in similar marketing role</w:t>
      </w:r>
    </w:p>
    <w:p w14:paraId="1F202D60" w14:textId="77777777" w:rsidR="00504570" w:rsidRPr="00504570" w:rsidRDefault="00504570" w:rsidP="00504570">
      <w:pPr>
        <w:numPr>
          <w:ilvl w:val="0"/>
          <w:numId w:val="40"/>
        </w:numPr>
        <w:rPr>
          <w:rFonts w:ascii="Calibri" w:hAnsi="Calibri" w:cs="Arial"/>
          <w:sz w:val="20"/>
          <w:szCs w:val="20"/>
        </w:rPr>
      </w:pPr>
      <w:r w:rsidRPr="00504570">
        <w:rPr>
          <w:rFonts w:ascii="Calibri" w:hAnsi="Calibri" w:cs="Arial"/>
          <w:sz w:val="20"/>
          <w:szCs w:val="20"/>
        </w:rPr>
        <w:t>Degree – desirable</w:t>
      </w:r>
    </w:p>
    <w:p w14:paraId="30798CCD" w14:textId="77777777" w:rsidR="00504570" w:rsidRPr="00504570" w:rsidRDefault="00504570" w:rsidP="00504570">
      <w:pPr>
        <w:numPr>
          <w:ilvl w:val="0"/>
          <w:numId w:val="40"/>
        </w:numPr>
        <w:rPr>
          <w:rFonts w:ascii="Calibri" w:hAnsi="Calibri" w:cs="Arial"/>
          <w:sz w:val="20"/>
          <w:szCs w:val="20"/>
        </w:rPr>
      </w:pPr>
      <w:r w:rsidRPr="00504570">
        <w:rPr>
          <w:rFonts w:ascii="Calibri" w:hAnsi="Calibri" w:cs="Arial"/>
          <w:sz w:val="20"/>
          <w:szCs w:val="20"/>
        </w:rPr>
        <w:t>A Levels or equivalent – essential</w:t>
      </w:r>
    </w:p>
    <w:p w14:paraId="49F0B968" w14:textId="77777777" w:rsidR="00504570" w:rsidRPr="00504570" w:rsidRDefault="00504570" w:rsidP="00504570">
      <w:pPr>
        <w:numPr>
          <w:ilvl w:val="0"/>
          <w:numId w:val="40"/>
        </w:numPr>
        <w:rPr>
          <w:rFonts w:ascii="Calibri" w:hAnsi="Calibri" w:cs="Arial"/>
          <w:sz w:val="20"/>
          <w:szCs w:val="20"/>
        </w:rPr>
      </w:pPr>
      <w:r w:rsidRPr="00504570">
        <w:rPr>
          <w:rFonts w:ascii="Calibri" w:hAnsi="Calibri" w:cs="Arial"/>
          <w:sz w:val="20"/>
          <w:szCs w:val="20"/>
        </w:rPr>
        <w:t>Strategic &amp; analytical thinker</w:t>
      </w:r>
    </w:p>
    <w:p w14:paraId="3305B328" w14:textId="77777777" w:rsidR="00504570" w:rsidRPr="00504570" w:rsidRDefault="00504570" w:rsidP="00504570">
      <w:pPr>
        <w:numPr>
          <w:ilvl w:val="0"/>
          <w:numId w:val="40"/>
        </w:numPr>
        <w:rPr>
          <w:rFonts w:ascii="Calibri" w:hAnsi="Calibri" w:cs="Arial"/>
          <w:sz w:val="20"/>
          <w:szCs w:val="20"/>
        </w:rPr>
      </w:pPr>
      <w:r w:rsidRPr="00504570">
        <w:rPr>
          <w:rFonts w:ascii="Calibri" w:hAnsi="Calibri" w:cs="Arial"/>
          <w:sz w:val="20"/>
          <w:szCs w:val="20"/>
        </w:rPr>
        <w:t>Proven interpersonal / motivational skills</w:t>
      </w:r>
    </w:p>
    <w:p w14:paraId="0C61CDC8" w14:textId="0DC6915B" w:rsidR="00504570" w:rsidRPr="00504570" w:rsidRDefault="00504570" w:rsidP="00504570">
      <w:pPr>
        <w:pStyle w:val="ListParagraph"/>
        <w:numPr>
          <w:ilvl w:val="0"/>
          <w:numId w:val="40"/>
        </w:numPr>
        <w:rPr>
          <w:rFonts w:cs="Arial"/>
          <w:sz w:val="20"/>
          <w:szCs w:val="20"/>
        </w:rPr>
      </w:pPr>
      <w:r w:rsidRPr="00504570">
        <w:rPr>
          <w:rFonts w:cs="Arial"/>
          <w:sz w:val="20"/>
          <w:szCs w:val="20"/>
        </w:rPr>
        <w:t>Demonstration of full understanding of marketing mix</w:t>
      </w:r>
    </w:p>
    <w:p w14:paraId="74BEF833" w14:textId="77777777" w:rsidR="00504570" w:rsidRPr="00504570" w:rsidRDefault="00504570" w:rsidP="00504570">
      <w:pPr>
        <w:pStyle w:val="Notes"/>
        <w:numPr>
          <w:ilvl w:val="0"/>
          <w:numId w:val="40"/>
        </w:numPr>
        <w:rPr>
          <w:rFonts w:ascii="Calibri" w:eastAsia="Times New Roman" w:hAnsi="Calibri" w:cs="Arial"/>
          <w:i w:val="0"/>
          <w:color w:val="auto"/>
          <w:szCs w:val="20"/>
          <w:shd w:val="clear" w:color="auto" w:fill="FFFFFF"/>
          <w:lang w:eastAsia="en-GB"/>
        </w:rPr>
      </w:pPr>
      <w:r w:rsidRPr="00504570">
        <w:rPr>
          <w:rFonts w:ascii="Calibri" w:eastAsia="Times New Roman" w:hAnsi="Calibri" w:cs="Arial"/>
          <w:i w:val="0"/>
          <w:color w:val="auto"/>
          <w:szCs w:val="20"/>
          <w:shd w:val="clear" w:color="auto" w:fill="FFFFFF"/>
          <w:lang w:eastAsia="en-GB"/>
        </w:rPr>
        <w:t>Operation of I.T. based administration systems</w:t>
      </w:r>
    </w:p>
    <w:p w14:paraId="15C2FF0B" w14:textId="5EA67AB7" w:rsidR="00504570" w:rsidRPr="00504570" w:rsidRDefault="00504570" w:rsidP="00504570">
      <w:pPr>
        <w:pStyle w:val="ListParagraph"/>
        <w:numPr>
          <w:ilvl w:val="0"/>
          <w:numId w:val="40"/>
        </w:numPr>
        <w:rPr>
          <w:rFonts w:cs="Arial"/>
          <w:sz w:val="20"/>
          <w:szCs w:val="20"/>
          <w:shd w:val="clear" w:color="auto" w:fill="FFFFFF"/>
        </w:rPr>
      </w:pPr>
      <w:r w:rsidRPr="00504570">
        <w:rPr>
          <w:rFonts w:cs="Arial"/>
          <w:sz w:val="20"/>
          <w:szCs w:val="20"/>
          <w:shd w:val="clear" w:color="auto" w:fill="FFFFFF"/>
        </w:rPr>
        <w:t>Working in a time critical environment</w:t>
      </w:r>
    </w:p>
    <w:p w14:paraId="33BE9F5D" w14:textId="00FCD387" w:rsidR="00504570" w:rsidRPr="00504570" w:rsidRDefault="00504570" w:rsidP="00504570">
      <w:pPr>
        <w:pStyle w:val="ListParagraph"/>
        <w:numPr>
          <w:ilvl w:val="0"/>
          <w:numId w:val="40"/>
        </w:numPr>
        <w:rPr>
          <w:rFonts w:cs="Arial"/>
          <w:sz w:val="20"/>
          <w:szCs w:val="20"/>
          <w:shd w:val="clear" w:color="auto" w:fill="FFFFFF"/>
        </w:rPr>
      </w:pPr>
      <w:r w:rsidRPr="00504570">
        <w:rPr>
          <w:rFonts w:cs="Arial"/>
          <w:sz w:val="20"/>
          <w:szCs w:val="20"/>
          <w:shd w:val="clear" w:color="auto" w:fill="FFFFFF"/>
        </w:rPr>
        <w:t>Previous administrative experience</w:t>
      </w:r>
    </w:p>
    <w:p w14:paraId="7E4B99DC" w14:textId="6511DE2E" w:rsidR="00504570" w:rsidRPr="00504570" w:rsidRDefault="00504570" w:rsidP="00504570">
      <w:pPr>
        <w:pStyle w:val="ListParagraph"/>
        <w:numPr>
          <w:ilvl w:val="0"/>
          <w:numId w:val="40"/>
        </w:numPr>
        <w:rPr>
          <w:rFonts w:cs="Arial"/>
          <w:sz w:val="20"/>
          <w:szCs w:val="20"/>
          <w:shd w:val="clear" w:color="auto" w:fill="FFFFFF"/>
        </w:rPr>
      </w:pPr>
      <w:r w:rsidRPr="00504570">
        <w:rPr>
          <w:rFonts w:cs="Arial"/>
          <w:sz w:val="20"/>
          <w:szCs w:val="20"/>
          <w:shd w:val="clear" w:color="auto" w:fill="FFFFFF"/>
        </w:rPr>
        <w:t>Full UK driving licence.</w:t>
      </w:r>
    </w:p>
    <w:p w14:paraId="79857E3F" w14:textId="77777777" w:rsidR="00504570" w:rsidRPr="00201A1B" w:rsidRDefault="00504570" w:rsidP="00504570">
      <w:pPr>
        <w:rPr>
          <w:rFonts w:ascii="Calibri" w:eastAsia="Calibri" w:hAnsi="Calibri"/>
          <w:sz w:val="18"/>
          <w:szCs w:val="18"/>
        </w:rPr>
      </w:pPr>
    </w:p>
    <w:p w14:paraId="4DF8C4FD"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4DF8C4FE" w14:textId="77777777" w:rsidR="006E16AC" w:rsidRDefault="006E16AC" w:rsidP="006E16AC">
      <w:pPr>
        <w:rPr>
          <w:rFonts w:ascii="Calibri" w:eastAsia="Calibri" w:hAnsi="Calibri"/>
          <w:sz w:val="18"/>
          <w:szCs w:val="18"/>
          <w:lang w:val="en"/>
        </w:rPr>
      </w:pPr>
    </w:p>
    <w:p w14:paraId="4DF8C4FF"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4DF8C500" w14:textId="77777777" w:rsidR="006E16AC" w:rsidRDefault="006E16AC" w:rsidP="006E16AC">
      <w:pPr>
        <w:rPr>
          <w:rFonts w:ascii="Calibri" w:eastAsia="Calibri" w:hAnsi="Calibri"/>
          <w:sz w:val="18"/>
          <w:szCs w:val="18"/>
          <w:lang w:val="en"/>
        </w:rPr>
      </w:pPr>
    </w:p>
    <w:p w14:paraId="4DF8C501"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4DF8C502"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4DF8C503"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4DF8C504"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4DF8C505" w14:textId="77777777" w:rsidR="006E16AC" w:rsidRDefault="006E16AC" w:rsidP="006E16AC">
      <w:pPr>
        <w:rPr>
          <w:rFonts w:ascii="Calibri" w:eastAsia="Calibri" w:hAnsi="Calibri"/>
          <w:sz w:val="18"/>
          <w:szCs w:val="18"/>
          <w:lang w:val="en"/>
        </w:rPr>
      </w:pPr>
    </w:p>
    <w:p w14:paraId="4DF8C506"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lastRenderedPageBreak/>
        <w:t>The purpose of such checks will be to assess your suitability for the role.  If it subsequently transpires that you have given incorrect, false or misleading information, your application will not be taken further.</w:t>
      </w:r>
    </w:p>
    <w:p w14:paraId="4DF8C507" w14:textId="77777777" w:rsidR="006E16AC" w:rsidRDefault="006E16AC" w:rsidP="006E16AC">
      <w:pPr>
        <w:rPr>
          <w:rFonts w:ascii="Calibri" w:eastAsia="Calibri" w:hAnsi="Calibri"/>
          <w:b/>
          <w:sz w:val="18"/>
          <w:szCs w:val="18"/>
          <w:lang w:val="en"/>
        </w:rPr>
      </w:pPr>
    </w:p>
    <w:p w14:paraId="4DF8C50A"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4DF8C50B"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4DF8C50C" w14:textId="77777777" w:rsidR="006E16AC" w:rsidRDefault="006E16AC" w:rsidP="006E16AC">
      <w:pPr>
        <w:rPr>
          <w:rFonts w:ascii="Calibri" w:eastAsia="Calibri" w:hAnsi="Calibri"/>
          <w:sz w:val="18"/>
          <w:szCs w:val="18"/>
        </w:rPr>
      </w:pPr>
    </w:p>
    <w:p w14:paraId="4DF8C50D"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4DF8C50E" w14:textId="77777777" w:rsidR="006E16AC" w:rsidRDefault="006E16AC" w:rsidP="006E16AC">
      <w:pPr>
        <w:rPr>
          <w:rFonts w:ascii="Calibri" w:eastAsia="Calibri" w:hAnsi="Calibri"/>
          <w:sz w:val="18"/>
          <w:szCs w:val="18"/>
        </w:rPr>
      </w:pPr>
    </w:p>
    <w:p w14:paraId="4DF8C50F"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DF8C510" w14:textId="77777777" w:rsidR="006E16AC" w:rsidRDefault="006E16AC" w:rsidP="006E16AC">
      <w:pPr>
        <w:ind w:left="-360" w:firstLine="360"/>
        <w:jc w:val="both"/>
        <w:rPr>
          <w:rFonts w:ascii="Calibri" w:hAnsi="Calibri" w:cs="Arial"/>
          <w:b/>
          <w:sz w:val="18"/>
          <w:szCs w:val="18"/>
        </w:rPr>
      </w:pPr>
    </w:p>
    <w:p w14:paraId="4DF8C511"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p w14:paraId="4FC56680" w14:textId="77777777" w:rsidR="007807A7" w:rsidRPr="00201A1B" w:rsidRDefault="007807A7">
      <w:pPr>
        <w:ind w:left="-360" w:firstLine="360"/>
        <w:jc w:val="both"/>
        <w:rPr>
          <w:rFonts w:ascii="Calibri" w:hAnsi="Calibri"/>
          <w:sz w:val="18"/>
          <w:szCs w:val="18"/>
        </w:rPr>
      </w:pPr>
    </w:p>
    <w:sectPr w:rsidR="007807A7" w:rsidRPr="00201A1B"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C514" w14:textId="77777777" w:rsidR="002E446C" w:rsidRDefault="002E446C">
      <w:r>
        <w:separator/>
      </w:r>
    </w:p>
  </w:endnote>
  <w:endnote w:type="continuationSeparator" w:id="0">
    <w:p w14:paraId="4DF8C515"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519"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8C512" w14:textId="77777777" w:rsidR="002E446C" w:rsidRDefault="002E446C">
      <w:r>
        <w:separator/>
      </w:r>
    </w:p>
  </w:footnote>
  <w:footnote w:type="continuationSeparator" w:id="0">
    <w:p w14:paraId="4DF8C513"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C516"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DF8C51A" wp14:editId="4DF8C51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4DF8C517" w14:textId="77777777" w:rsidR="00362BED" w:rsidRPr="00324E59" w:rsidRDefault="00362BED" w:rsidP="00B9191F">
    <w:pPr>
      <w:pStyle w:val="Header"/>
      <w:jc w:val="both"/>
      <w:rPr>
        <w:rFonts w:ascii="Arial" w:hAnsi="Arial" w:cs="Arial"/>
        <w:b/>
        <w:bCs/>
        <w:color w:val="CC0000"/>
        <w:sz w:val="22"/>
        <w:szCs w:val="22"/>
      </w:rPr>
    </w:pPr>
  </w:p>
  <w:p w14:paraId="4DF8C518"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42040"/>
    <w:multiLevelType w:val="hybridMultilevel"/>
    <w:tmpl w:val="E744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91055C"/>
    <w:multiLevelType w:val="hybridMultilevel"/>
    <w:tmpl w:val="B142B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E09D6"/>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7"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4551E5"/>
    <w:multiLevelType w:val="hybridMultilevel"/>
    <w:tmpl w:val="13A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A1E97"/>
    <w:multiLevelType w:val="hybridMultilevel"/>
    <w:tmpl w:val="88A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7824FD"/>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6"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CA0D3F"/>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34"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07524"/>
    <w:multiLevelType w:val="singleLevel"/>
    <w:tmpl w:val="8BF24E0E"/>
    <w:lvl w:ilvl="0">
      <w:start w:val="1"/>
      <w:numFmt w:val="bullet"/>
      <w:lvlText w:val=""/>
      <w:lvlJc w:val="left"/>
      <w:pPr>
        <w:tabs>
          <w:tab w:val="num" w:pos="624"/>
        </w:tabs>
        <w:ind w:left="624" w:hanging="454"/>
      </w:pPr>
      <w:rPr>
        <w:rFonts w:ascii="Symbol" w:hAnsi="Symbol" w:hint="default"/>
      </w:rPr>
    </w:lvl>
  </w:abstractNum>
  <w:num w:numId="1">
    <w:abstractNumId w:val="34"/>
  </w:num>
  <w:num w:numId="2">
    <w:abstractNumId w:val="5"/>
  </w:num>
  <w:num w:numId="3">
    <w:abstractNumId w:val="28"/>
  </w:num>
  <w:num w:numId="4">
    <w:abstractNumId w:val="0"/>
  </w:num>
  <w:num w:numId="5">
    <w:abstractNumId w:val="4"/>
  </w:num>
  <w:num w:numId="6">
    <w:abstractNumId w:val="36"/>
  </w:num>
  <w:num w:numId="7">
    <w:abstractNumId w:val="27"/>
  </w:num>
  <w:num w:numId="8">
    <w:abstractNumId w:val="12"/>
  </w:num>
  <w:num w:numId="9">
    <w:abstractNumId w:val="35"/>
  </w:num>
  <w:num w:numId="10">
    <w:abstractNumId w:val="37"/>
  </w:num>
  <w:num w:numId="11">
    <w:abstractNumId w:val="3"/>
  </w:num>
  <w:num w:numId="12">
    <w:abstractNumId w:val="15"/>
  </w:num>
  <w:num w:numId="13">
    <w:abstractNumId w:val="7"/>
  </w:num>
  <w:num w:numId="14">
    <w:abstractNumId w:val="29"/>
  </w:num>
  <w:num w:numId="15">
    <w:abstractNumId w:val="22"/>
  </w:num>
  <w:num w:numId="16">
    <w:abstractNumId w:val="30"/>
  </w:num>
  <w:num w:numId="17">
    <w:abstractNumId w:val="24"/>
  </w:num>
  <w:num w:numId="18">
    <w:abstractNumId w:val="31"/>
  </w:num>
  <w:num w:numId="19">
    <w:abstractNumId w:val="6"/>
  </w:num>
  <w:num w:numId="20">
    <w:abstractNumId w:val="18"/>
  </w:num>
  <w:num w:numId="21">
    <w:abstractNumId w:val="21"/>
  </w:num>
  <w:num w:numId="22">
    <w:abstractNumId w:val="2"/>
  </w:num>
  <w:num w:numId="23">
    <w:abstractNumId w:val="26"/>
  </w:num>
  <w:num w:numId="24">
    <w:abstractNumId w:val="8"/>
  </w:num>
  <w:num w:numId="25">
    <w:abstractNumId w:val="13"/>
  </w:num>
  <w:num w:numId="26">
    <w:abstractNumId w:val="10"/>
  </w:num>
  <w:num w:numId="27">
    <w:abstractNumId w:val="17"/>
  </w:num>
  <w:num w:numId="28">
    <w:abstractNumId w:val="38"/>
  </w:num>
  <w:num w:numId="29">
    <w:abstractNumId w:val="1"/>
  </w:num>
  <w:num w:numId="30">
    <w:abstractNumId w:val="32"/>
  </w:num>
  <w:num w:numId="31">
    <w:abstractNumId w:val="9"/>
  </w:num>
  <w:num w:numId="32">
    <w:abstractNumId w:val="39"/>
  </w:num>
  <w:num w:numId="33">
    <w:abstractNumId w:val="23"/>
  </w:num>
  <w:num w:numId="34">
    <w:abstractNumId w:val="33"/>
  </w:num>
  <w:num w:numId="35">
    <w:abstractNumId w:val="25"/>
  </w:num>
  <w:num w:numId="36">
    <w:abstractNumId w:val="16"/>
  </w:num>
  <w:num w:numId="37">
    <w:abstractNumId w:val="11"/>
  </w:num>
  <w:num w:numId="38">
    <w:abstractNumId w:val="14"/>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04570"/>
    <w:rsid w:val="005244CD"/>
    <w:rsid w:val="00544400"/>
    <w:rsid w:val="00554891"/>
    <w:rsid w:val="00563316"/>
    <w:rsid w:val="0057345B"/>
    <w:rsid w:val="005C2115"/>
    <w:rsid w:val="005C7A61"/>
    <w:rsid w:val="00605ACB"/>
    <w:rsid w:val="006279E0"/>
    <w:rsid w:val="00644C05"/>
    <w:rsid w:val="00650DE9"/>
    <w:rsid w:val="00687B42"/>
    <w:rsid w:val="00696FE1"/>
    <w:rsid w:val="006B304F"/>
    <w:rsid w:val="006E16AC"/>
    <w:rsid w:val="006F0181"/>
    <w:rsid w:val="0071195A"/>
    <w:rsid w:val="00720BC8"/>
    <w:rsid w:val="00733F28"/>
    <w:rsid w:val="00734B4D"/>
    <w:rsid w:val="00762997"/>
    <w:rsid w:val="007734DA"/>
    <w:rsid w:val="007807A7"/>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8C4E5"/>
  <w15:docId w15:val="{D6A520AE-E236-4821-A8A2-1E1D670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customStyle="1" w:styleId="Notes">
    <w:name w:val="Notes"/>
    <w:basedOn w:val="Normal"/>
    <w:link w:val="NotesChar"/>
    <w:qFormat/>
    <w:rsid w:val="00504570"/>
    <w:pPr>
      <w:spacing w:before="60" w:after="20"/>
    </w:pPr>
    <w:rPr>
      <w:rFonts w:asciiTheme="minorHAnsi" w:eastAsia="Calibri" w:hAnsiTheme="minorHAnsi"/>
      <w:i/>
      <w:color w:val="262626"/>
      <w:sz w:val="20"/>
      <w:szCs w:val="22"/>
      <w:lang w:val="en-US"/>
    </w:rPr>
  </w:style>
  <w:style w:type="character" w:customStyle="1" w:styleId="NotesChar">
    <w:name w:val="Notes Char"/>
    <w:basedOn w:val="DefaultParagraphFont"/>
    <w:link w:val="Notes"/>
    <w:rsid w:val="00504570"/>
    <w:rPr>
      <w:rFonts w:asciiTheme="minorHAnsi" w:eastAsia="Calibri" w:hAnsiTheme="minorHAnsi"/>
      <w:i/>
      <w:color w:val="2626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26AD-2BBB-4B05-B3BB-0977F4CC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2013-04-02T07:01:00Z</cp:lastPrinted>
  <dcterms:created xsi:type="dcterms:W3CDTF">2017-11-21T16:55:00Z</dcterms:created>
  <dcterms:modified xsi:type="dcterms:W3CDTF">2017-11-21T16:55:00Z</dcterms:modified>
</cp:coreProperties>
</file>