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01" w:rsidRPr="009D1535" w:rsidRDefault="00FC5B44" w:rsidP="003F27A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r w:rsidRPr="009D1535">
        <w:rPr>
          <w:rFonts w:asciiTheme="minorHAnsi" w:eastAsia="Calibri" w:hAnsiTheme="minorHAnsi"/>
          <w:b/>
          <w:sz w:val="18"/>
          <w:szCs w:val="18"/>
        </w:rPr>
        <w:t xml:space="preserve">Design and </w:t>
      </w:r>
      <w:r w:rsidR="00DA4F88" w:rsidRPr="009D1535">
        <w:rPr>
          <w:rFonts w:asciiTheme="minorHAnsi" w:eastAsia="Calibri" w:hAnsiTheme="minorHAnsi"/>
          <w:b/>
          <w:sz w:val="18"/>
          <w:szCs w:val="18"/>
        </w:rPr>
        <w:t>Planning</w:t>
      </w:r>
      <w:r w:rsidR="00967C85" w:rsidRPr="009D1535">
        <w:rPr>
          <w:rFonts w:asciiTheme="minorHAnsi" w:eastAsia="Calibri" w:hAnsiTheme="minorHAnsi"/>
          <w:b/>
          <w:sz w:val="18"/>
          <w:szCs w:val="18"/>
        </w:rPr>
        <w:t xml:space="preserve"> </w:t>
      </w:r>
      <w:r w:rsidRPr="009D1535">
        <w:rPr>
          <w:rFonts w:asciiTheme="minorHAnsi" w:eastAsia="Calibri" w:hAnsiTheme="minorHAnsi"/>
          <w:b/>
          <w:sz w:val="18"/>
          <w:szCs w:val="18"/>
        </w:rPr>
        <w:t>Executive</w:t>
      </w:r>
      <w:r w:rsidR="006F3701" w:rsidRPr="009D1535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6F3701" w:rsidRPr="009D1535" w:rsidRDefault="006F3701" w:rsidP="003F27A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B83446" w:rsidRPr="009D1535" w:rsidRDefault="00630608" w:rsidP="003F27A1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9D1535">
        <w:rPr>
          <w:rFonts w:asciiTheme="minorHAnsi" w:eastAsia="Calibri" w:hAnsiTheme="minorHAnsi"/>
          <w:sz w:val="18"/>
          <w:szCs w:val="18"/>
        </w:rPr>
        <w:t>We are looking for a</w:t>
      </w:r>
      <w:r w:rsidR="00FC5B44" w:rsidRPr="009D1535">
        <w:rPr>
          <w:rFonts w:asciiTheme="minorHAnsi" w:eastAsia="Calibri" w:hAnsiTheme="minorHAnsi"/>
          <w:sz w:val="18"/>
          <w:szCs w:val="18"/>
        </w:rPr>
        <w:t xml:space="preserve"> Design and </w:t>
      </w:r>
      <w:r w:rsidR="00DA4F88" w:rsidRPr="009D1535">
        <w:rPr>
          <w:rFonts w:asciiTheme="minorHAnsi" w:eastAsia="Calibri" w:hAnsiTheme="minorHAnsi"/>
          <w:sz w:val="18"/>
          <w:szCs w:val="18"/>
        </w:rPr>
        <w:t>Planning</w:t>
      </w:r>
      <w:r w:rsidR="00B83446" w:rsidRPr="009D1535">
        <w:rPr>
          <w:rFonts w:asciiTheme="minorHAnsi" w:eastAsia="Calibri" w:hAnsiTheme="minorHAnsi"/>
          <w:sz w:val="18"/>
          <w:szCs w:val="18"/>
        </w:rPr>
        <w:t xml:space="preserve"> </w:t>
      </w:r>
      <w:r w:rsidR="00FC5B44" w:rsidRPr="009D1535">
        <w:rPr>
          <w:rFonts w:asciiTheme="minorHAnsi" w:eastAsia="Calibri" w:hAnsiTheme="minorHAnsi"/>
          <w:sz w:val="18"/>
          <w:szCs w:val="18"/>
        </w:rPr>
        <w:t>Executive</w:t>
      </w:r>
      <w:r w:rsidR="00B83446" w:rsidRPr="009D1535">
        <w:rPr>
          <w:rFonts w:asciiTheme="minorHAnsi" w:eastAsia="Calibri" w:hAnsiTheme="minorHAnsi"/>
          <w:sz w:val="18"/>
          <w:szCs w:val="18"/>
        </w:rPr>
        <w:t xml:space="preserve"> to </w:t>
      </w:r>
      <w:r w:rsidR="00B83446" w:rsidRPr="009D1535">
        <w:rPr>
          <w:rFonts w:asciiTheme="minorHAnsi" w:hAnsiTheme="minorHAnsi" w:cs="Arial"/>
          <w:sz w:val="18"/>
          <w:szCs w:val="18"/>
        </w:rPr>
        <w:t xml:space="preserve">actively support the </w:t>
      </w:r>
      <w:r w:rsidR="00CF45C1" w:rsidRPr="009D1535">
        <w:rPr>
          <w:rFonts w:asciiTheme="minorHAnsi" w:hAnsiTheme="minorHAnsi" w:cs="Arial"/>
          <w:sz w:val="18"/>
          <w:szCs w:val="18"/>
        </w:rPr>
        <w:t>Technical Team</w:t>
      </w:r>
      <w:r w:rsidR="00B83446" w:rsidRPr="009D1535">
        <w:rPr>
          <w:rFonts w:asciiTheme="minorHAnsi" w:hAnsiTheme="minorHAnsi" w:cs="Arial"/>
          <w:sz w:val="18"/>
          <w:szCs w:val="18"/>
        </w:rPr>
        <w:t>.</w:t>
      </w:r>
    </w:p>
    <w:p w:rsidR="00B83446" w:rsidRPr="009D1535" w:rsidRDefault="00B83446" w:rsidP="003F27A1">
      <w:pPr>
        <w:rPr>
          <w:rFonts w:asciiTheme="minorHAnsi" w:hAnsiTheme="minorHAnsi" w:cs="Arial"/>
          <w:sz w:val="18"/>
          <w:szCs w:val="18"/>
        </w:rPr>
      </w:pPr>
    </w:p>
    <w:p w:rsidR="00630608" w:rsidRPr="009D1535" w:rsidRDefault="00B83446" w:rsidP="003F27A1">
      <w:pPr>
        <w:rPr>
          <w:rFonts w:asciiTheme="minorHAnsi" w:hAnsiTheme="minorHAnsi" w:cs="Arial"/>
          <w:sz w:val="18"/>
          <w:szCs w:val="18"/>
        </w:rPr>
      </w:pPr>
      <w:r w:rsidRPr="009D1535">
        <w:rPr>
          <w:rFonts w:asciiTheme="minorHAnsi" w:eastAsia="Calibri" w:hAnsiTheme="minorHAnsi"/>
          <w:sz w:val="18"/>
          <w:szCs w:val="18"/>
        </w:rPr>
        <w:t>The successful candidate</w:t>
      </w:r>
      <w:r w:rsidR="00630608" w:rsidRPr="009D1535">
        <w:rPr>
          <w:rFonts w:asciiTheme="minorHAnsi" w:eastAsia="Calibri" w:hAnsiTheme="minorHAnsi"/>
          <w:sz w:val="18"/>
          <w:szCs w:val="18"/>
        </w:rPr>
        <w:t xml:space="preserve"> </w:t>
      </w:r>
      <w:r w:rsidRPr="009D1535">
        <w:rPr>
          <w:rFonts w:asciiTheme="minorHAnsi" w:eastAsia="Calibri" w:hAnsiTheme="minorHAnsi"/>
          <w:sz w:val="18"/>
          <w:szCs w:val="18"/>
        </w:rPr>
        <w:t>will demonstrate</w:t>
      </w:r>
      <w:r w:rsidR="00630608" w:rsidRPr="009D1535">
        <w:rPr>
          <w:rFonts w:asciiTheme="minorHAnsi" w:eastAsia="Calibri" w:hAnsiTheme="minorHAnsi"/>
          <w:sz w:val="18"/>
          <w:szCs w:val="18"/>
        </w:rPr>
        <w:t xml:space="preserve"> </w:t>
      </w:r>
      <w:r w:rsidR="00FC5B44" w:rsidRPr="009D1535">
        <w:rPr>
          <w:rFonts w:asciiTheme="minorHAnsi" w:eastAsia="Calibri" w:hAnsiTheme="minorHAnsi"/>
          <w:sz w:val="18"/>
          <w:szCs w:val="18"/>
        </w:rPr>
        <w:t>good</w:t>
      </w:r>
      <w:r w:rsidR="00630608" w:rsidRPr="009D1535">
        <w:rPr>
          <w:rFonts w:asciiTheme="minorHAnsi" w:hAnsiTheme="minorHAnsi" w:cs="Arial"/>
          <w:sz w:val="18"/>
          <w:szCs w:val="18"/>
        </w:rPr>
        <w:t xml:space="preserve"> communication and </w:t>
      </w:r>
      <w:r w:rsidR="00FC5B44" w:rsidRPr="009D1535">
        <w:rPr>
          <w:rFonts w:asciiTheme="minorHAnsi" w:hAnsiTheme="minorHAnsi" w:cs="Arial"/>
          <w:sz w:val="18"/>
          <w:szCs w:val="18"/>
        </w:rPr>
        <w:t>negotiation</w:t>
      </w:r>
      <w:r w:rsidR="00630608" w:rsidRPr="009D1535">
        <w:rPr>
          <w:rFonts w:asciiTheme="minorHAnsi" w:hAnsiTheme="minorHAnsi" w:cs="Arial"/>
          <w:sz w:val="18"/>
          <w:szCs w:val="18"/>
        </w:rPr>
        <w:t xml:space="preserve"> skills, </w:t>
      </w:r>
      <w:r w:rsidR="00FC5B44" w:rsidRPr="009D1535">
        <w:rPr>
          <w:rFonts w:asciiTheme="minorHAnsi" w:hAnsiTheme="minorHAnsi" w:cs="Arial"/>
          <w:sz w:val="18"/>
          <w:szCs w:val="18"/>
        </w:rPr>
        <w:t>excellent design focus and ability to work in a team</w:t>
      </w:r>
      <w:r w:rsidRPr="009D1535">
        <w:rPr>
          <w:rFonts w:asciiTheme="minorHAnsi" w:hAnsiTheme="minorHAnsi" w:cs="Arial"/>
          <w:sz w:val="18"/>
          <w:szCs w:val="18"/>
        </w:rPr>
        <w:t>.</w:t>
      </w:r>
    </w:p>
    <w:p w:rsidR="00B83446" w:rsidRPr="009D1535" w:rsidRDefault="00B83446" w:rsidP="003F27A1">
      <w:pPr>
        <w:rPr>
          <w:rFonts w:asciiTheme="minorHAnsi" w:eastAsia="Calibri" w:hAnsiTheme="minorHAnsi"/>
          <w:sz w:val="18"/>
          <w:szCs w:val="18"/>
        </w:rPr>
      </w:pPr>
    </w:p>
    <w:p w:rsidR="002E0AC8" w:rsidRDefault="005B36D8" w:rsidP="003F27A1">
      <w:pPr>
        <w:rPr>
          <w:rFonts w:asciiTheme="minorHAnsi" w:hAnsiTheme="minorHAnsi" w:cs="Arial"/>
          <w:sz w:val="18"/>
          <w:szCs w:val="18"/>
        </w:rPr>
      </w:pPr>
      <w:r w:rsidRPr="009D1535">
        <w:rPr>
          <w:rFonts w:asciiTheme="minorHAnsi" w:eastAsia="Calibri" w:hAnsiTheme="minorHAnsi"/>
          <w:sz w:val="18"/>
          <w:szCs w:val="18"/>
        </w:rPr>
        <w:t xml:space="preserve">The </w:t>
      </w:r>
      <w:r w:rsidR="00FC5B44" w:rsidRPr="009D1535">
        <w:rPr>
          <w:rFonts w:asciiTheme="minorHAnsi" w:eastAsia="Calibri" w:hAnsiTheme="minorHAnsi"/>
          <w:sz w:val="18"/>
          <w:szCs w:val="18"/>
        </w:rPr>
        <w:t xml:space="preserve">Design and </w:t>
      </w:r>
      <w:r w:rsidR="00DA4F88" w:rsidRPr="009D1535">
        <w:rPr>
          <w:rFonts w:asciiTheme="minorHAnsi" w:eastAsia="Calibri" w:hAnsiTheme="minorHAnsi"/>
          <w:sz w:val="18"/>
          <w:szCs w:val="18"/>
        </w:rPr>
        <w:t>Planning</w:t>
      </w:r>
      <w:r w:rsidR="00FC5B44" w:rsidRPr="009D1535">
        <w:rPr>
          <w:rFonts w:asciiTheme="minorHAnsi" w:eastAsia="Calibri" w:hAnsiTheme="minorHAnsi"/>
          <w:sz w:val="18"/>
          <w:szCs w:val="18"/>
        </w:rPr>
        <w:t xml:space="preserve"> Executive </w:t>
      </w:r>
      <w:r w:rsidR="00967C85" w:rsidRPr="009D1535">
        <w:rPr>
          <w:rFonts w:asciiTheme="minorHAnsi" w:eastAsia="Calibri" w:hAnsiTheme="minorHAnsi"/>
          <w:sz w:val="18"/>
          <w:szCs w:val="18"/>
        </w:rPr>
        <w:t xml:space="preserve">will </w:t>
      </w:r>
      <w:r w:rsidR="00FC5B44" w:rsidRPr="009D1535">
        <w:rPr>
          <w:rFonts w:asciiTheme="minorHAnsi" w:hAnsiTheme="minorHAnsi" w:cs="Arial"/>
          <w:sz w:val="18"/>
          <w:szCs w:val="18"/>
        </w:rPr>
        <w:t xml:space="preserve">be responsible for </w:t>
      </w:r>
      <w:r w:rsidR="002E0AC8">
        <w:rPr>
          <w:rFonts w:asciiTheme="minorHAnsi" w:hAnsiTheme="minorHAnsi" w:cs="Arial"/>
          <w:sz w:val="18"/>
          <w:szCs w:val="18"/>
        </w:rPr>
        <w:t>the</w:t>
      </w:r>
      <w:r w:rsidR="002E0AC8" w:rsidRPr="002E0AC8">
        <w:rPr>
          <w:rFonts w:asciiTheme="minorHAnsi" w:hAnsiTheme="minorHAnsi" w:cs="Arial"/>
          <w:sz w:val="18"/>
          <w:szCs w:val="18"/>
        </w:rPr>
        <w:t xml:space="preserve"> preparation and submission of planning applications, preparation of viabilities, secure planning and building regulations approval and provide technical support through the build process.</w:t>
      </w:r>
      <w:bookmarkStart w:id="0" w:name="_GoBack"/>
      <w:bookmarkEnd w:id="0"/>
    </w:p>
    <w:p w:rsidR="002E0AC8" w:rsidRPr="009D1535" w:rsidRDefault="002E0AC8" w:rsidP="003F27A1">
      <w:pPr>
        <w:rPr>
          <w:rFonts w:asciiTheme="minorHAnsi" w:hAnsiTheme="minorHAnsi" w:cs="Arial"/>
          <w:sz w:val="18"/>
          <w:szCs w:val="18"/>
        </w:rPr>
      </w:pPr>
    </w:p>
    <w:p w:rsidR="003F27A1" w:rsidRPr="009D1535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9D1535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1B1C26" w:rsidRPr="001B1C26" w:rsidRDefault="001B1C26" w:rsidP="001B1C26">
      <w:p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Design Work (</w:t>
      </w:r>
      <w:proofErr w:type="gramStart"/>
      <w:r w:rsidRPr="001B1C26">
        <w:rPr>
          <w:rFonts w:asciiTheme="minorHAnsi" w:hAnsiTheme="minorHAnsi"/>
          <w:sz w:val="18"/>
          <w:szCs w:val="18"/>
        </w:rPr>
        <w:t>Pre Planning</w:t>
      </w:r>
      <w:proofErr w:type="gramEnd"/>
      <w:r w:rsidRPr="001B1C26">
        <w:rPr>
          <w:rFonts w:asciiTheme="minorHAnsi" w:hAnsiTheme="minorHAnsi"/>
          <w:sz w:val="18"/>
          <w:szCs w:val="18"/>
        </w:rPr>
        <w:t>)</w:t>
      </w:r>
    </w:p>
    <w:p w:rsidR="001B1C26" w:rsidRPr="001B1C26" w:rsidRDefault="001B1C26" w:rsidP="001B1C26">
      <w:pPr>
        <w:pStyle w:val="ListParagraph"/>
        <w:numPr>
          <w:ilvl w:val="0"/>
          <w:numId w:val="13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Overview development proposals and appraise site information to formulate technical reports</w:t>
      </w:r>
    </w:p>
    <w:p w:rsidR="001B1C26" w:rsidRPr="001B1C26" w:rsidRDefault="001B1C26" w:rsidP="001B1C26">
      <w:pPr>
        <w:pStyle w:val="ListParagraph"/>
        <w:numPr>
          <w:ilvl w:val="0"/>
          <w:numId w:val="13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Instruct and coordinate necessary site investigations</w:t>
      </w:r>
    </w:p>
    <w:p w:rsidR="001B1C26" w:rsidRPr="001B1C26" w:rsidRDefault="001B1C26" w:rsidP="001B1C26">
      <w:pPr>
        <w:pStyle w:val="ListParagraph"/>
        <w:numPr>
          <w:ilvl w:val="0"/>
          <w:numId w:val="13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Ensure compliance with CDM procedures</w:t>
      </w:r>
    </w:p>
    <w:p w:rsidR="001B1C26" w:rsidRPr="001B1C26" w:rsidRDefault="001B1C26" w:rsidP="001B1C26">
      <w:pPr>
        <w:pStyle w:val="ListParagraph"/>
        <w:ind w:right="176"/>
        <w:rPr>
          <w:rFonts w:asciiTheme="minorHAnsi" w:eastAsia="Times New Roman" w:hAnsiTheme="minorHAnsi"/>
          <w:sz w:val="18"/>
          <w:szCs w:val="18"/>
          <w:lang w:eastAsia="en-US"/>
        </w:rPr>
      </w:pPr>
    </w:p>
    <w:p w:rsidR="001B1C26" w:rsidRPr="001B1C26" w:rsidRDefault="001B1C26" w:rsidP="001B1C26">
      <w:p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Design Work (Planning Stage)</w:t>
      </w:r>
    </w:p>
    <w:p w:rsidR="001B1C26" w:rsidRPr="001B1C26" w:rsidRDefault="001B1C26" w:rsidP="001B1C26">
      <w:pPr>
        <w:pStyle w:val="ListParagraph"/>
        <w:numPr>
          <w:ilvl w:val="0"/>
          <w:numId w:val="14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Overview planning applications and comment where appropriate from a technical perspective</w:t>
      </w:r>
    </w:p>
    <w:p w:rsidR="001B1C26" w:rsidRPr="001B1C26" w:rsidRDefault="001B1C26" w:rsidP="001B1C26">
      <w:pPr>
        <w:pStyle w:val="ListParagraph"/>
        <w:numPr>
          <w:ilvl w:val="0"/>
          <w:numId w:val="14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 xml:space="preserve">Assist in the appointment of external consultants </w:t>
      </w:r>
    </w:p>
    <w:p w:rsidR="001B1C26" w:rsidRPr="001B1C26" w:rsidRDefault="001B1C26" w:rsidP="001B1C26">
      <w:pPr>
        <w:pStyle w:val="ListParagraph"/>
        <w:numPr>
          <w:ilvl w:val="0"/>
          <w:numId w:val="14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Ensure compliance with CDM procedures</w:t>
      </w:r>
    </w:p>
    <w:p w:rsidR="001B1C26" w:rsidRPr="001B1C26" w:rsidRDefault="001B1C26" w:rsidP="001B1C26">
      <w:pPr>
        <w:pStyle w:val="ListParagraph"/>
        <w:ind w:right="176"/>
        <w:rPr>
          <w:rFonts w:asciiTheme="minorHAnsi" w:eastAsia="Times New Roman" w:hAnsiTheme="minorHAnsi"/>
          <w:sz w:val="18"/>
          <w:szCs w:val="18"/>
          <w:lang w:eastAsia="en-US"/>
        </w:rPr>
      </w:pPr>
    </w:p>
    <w:p w:rsidR="001B1C26" w:rsidRPr="001B1C26" w:rsidRDefault="001B1C26" w:rsidP="001B1C26">
      <w:p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Design Work (Detailed Design Stage)</w:t>
      </w:r>
    </w:p>
    <w:p w:rsidR="001B1C26" w:rsidRPr="001B1C26" w:rsidRDefault="001B1C26" w:rsidP="001B1C26">
      <w:pPr>
        <w:pStyle w:val="ListParagraph"/>
        <w:numPr>
          <w:ilvl w:val="0"/>
          <w:numId w:val="15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Appoint and manage an external design team and the lead the design process</w:t>
      </w:r>
    </w:p>
    <w:p w:rsidR="001B1C26" w:rsidRPr="001B1C26" w:rsidRDefault="001B1C26" w:rsidP="001B1C26">
      <w:pPr>
        <w:pStyle w:val="ListParagraph"/>
        <w:numPr>
          <w:ilvl w:val="0"/>
          <w:numId w:val="15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Ensure the preparation of all drawings, details and specifications necessary for start on site</w:t>
      </w:r>
    </w:p>
    <w:p w:rsidR="001B1C26" w:rsidRPr="001B1C26" w:rsidRDefault="001B1C26" w:rsidP="001B1C26">
      <w:pPr>
        <w:pStyle w:val="ListParagraph"/>
        <w:numPr>
          <w:ilvl w:val="0"/>
          <w:numId w:val="15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Have a good knowledge of Building Regulations, NHBC standards, adoption processes and the technical process</w:t>
      </w:r>
    </w:p>
    <w:p w:rsidR="001B1C26" w:rsidRPr="001B1C26" w:rsidRDefault="001B1C26" w:rsidP="001B1C26">
      <w:pPr>
        <w:pStyle w:val="ListParagraph"/>
        <w:numPr>
          <w:ilvl w:val="0"/>
          <w:numId w:val="15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Ensure compliance with CDM procedures</w:t>
      </w:r>
    </w:p>
    <w:p w:rsidR="001B1C26" w:rsidRPr="001B1C26" w:rsidRDefault="001B1C26" w:rsidP="001B1C26">
      <w:pPr>
        <w:pStyle w:val="ListParagraph"/>
        <w:ind w:right="176"/>
        <w:rPr>
          <w:rFonts w:asciiTheme="minorHAnsi" w:eastAsia="Times New Roman" w:hAnsiTheme="minorHAnsi"/>
          <w:sz w:val="18"/>
          <w:szCs w:val="18"/>
          <w:lang w:eastAsia="en-US"/>
        </w:rPr>
      </w:pPr>
    </w:p>
    <w:p w:rsidR="001B1C26" w:rsidRPr="001B1C26" w:rsidRDefault="001B1C26" w:rsidP="001B1C26">
      <w:p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Technical Support (Construction Stage)</w:t>
      </w:r>
    </w:p>
    <w:p w:rsidR="001B1C26" w:rsidRPr="001B1C26" w:rsidRDefault="001B1C26" w:rsidP="001B1C26">
      <w:pPr>
        <w:pStyle w:val="ListParagraph"/>
        <w:numPr>
          <w:ilvl w:val="0"/>
          <w:numId w:val="16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 xml:space="preserve">Provide technical support to the </w:t>
      </w:r>
      <w:proofErr w:type="gramStart"/>
      <w:r w:rsidRPr="001B1C26">
        <w:rPr>
          <w:rFonts w:asciiTheme="minorHAnsi" w:hAnsiTheme="minorHAnsi"/>
          <w:sz w:val="18"/>
          <w:szCs w:val="18"/>
        </w:rPr>
        <w:t>site based</w:t>
      </w:r>
      <w:proofErr w:type="gramEnd"/>
      <w:r w:rsidRPr="001B1C26">
        <w:rPr>
          <w:rFonts w:asciiTheme="minorHAnsi" w:hAnsiTheme="minorHAnsi"/>
          <w:sz w:val="18"/>
          <w:szCs w:val="18"/>
        </w:rPr>
        <w:t xml:space="preserve"> construction team</w:t>
      </w:r>
    </w:p>
    <w:p w:rsidR="001B1C26" w:rsidRPr="001B1C26" w:rsidRDefault="001B1C26" w:rsidP="001B1C26">
      <w:pPr>
        <w:pStyle w:val="ListParagraph"/>
        <w:numPr>
          <w:ilvl w:val="0"/>
          <w:numId w:val="16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Ensure all planning and NHBC conditions are discharged in a timely manner</w:t>
      </w:r>
    </w:p>
    <w:p w:rsidR="001B1C26" w:rsidRPr="001B1C26" w:rsidRDefault="001B1C26" w:rsidP="001B1C26">
      <w:pPr>
        <w:pStyle w:val="ListParagraph"/>
        <w:numPr>
          <w:ilvl w:val="0"/>
          <w:numId w:val="16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Attend regular site based progressed meetings</w:t>
      </w:r>
    </w:p>
    <w:p w:rsidR="001B1C26" w:rsidRPr="001B1C26" w:rsidRDefault="001B1C26" w:rsidP="001B1C26">
      <w:pPr>
        <w:pStyle w:val="ListParagraph"/>
        <w:numPr>
          <w:ilvl w:val="0"/>
          <w:numId w:val="16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Ensure compliance with CDM procedures</w:t>
      </w:r>
    </w:p>
    <w:p w:rsidR="001B1C26" w:rsidRPr="001B1C26" w:rsidRDefault="001B1C26" w:rsidP="001B1C26">
      <w:pPr>
        <w:pStyle w:val="ListParagraph"/>
        <w:ind w:right="176"/>
        <w:rPr>
          <w:rFonts w:asciiTheme="minorHAnsi" w:eastAsia="Times New Roman" w:hAnsiTheme="minorHAnsi"/>
          <w:sz w:val="18"/>
          <w:szCs w:val="18"/>
          <w:lang w:eastAsia="en-US"/>
        </w:rPr>
      </w:pPr>
    </w:p>
    <w:p w:rsidR="001B1C26" w:rsidRPr="001B1C26" w:rsidRDefault="001B1C26" w:rsidP="001B1C26">
      <w:p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General</w:t>
      </w:r>
    </w:p>
    <w:p w:rsidR="001B1C26" w:rsidRPr="001B1C26" w:rsidRDefault="001B1C26" w:rsidP="001B1C26">
      <w:pPr>
        <w:pStyle w:val="ListParagraph"/>
        <w:numPr>
          <w:ilvl w:val="0"/>
          <w:numId w:val="17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Ensure the prompt distribution of all technical information to the other business disciplines</w:t>
      </w:r>
    </w:p>
    <w:p w:rsidR="001B1C26" w:rsidRPr="001B1C26" w:rsidRDefault="001B1C26" w:rsidP="001B1C26">
      <w:pPr>
        <w:pStyle w:val="ListParagraph"/>
        <w:numPr>
          <w:ilvl w:val="0"/>
          <w:numId w:val="17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 xml:space="preserve">Attend </w:t>
      </w:r>
      <w:proofErr w:type="gramStart"/>
      <w:r w:rsidRPr="001B1C26">
        <w:rPr>
          <w:rFonts w:asciiTheme="minorHAnsi" w:hAnsiTheme="minorHAnsi"/>
          <w:sz w:val="18"/>
          <w:szCs w:val="18"/>
        </w:rPr>
        <w:t>pre start</w:t>
      </w:r>
      <w:proofErr w:type="gramEnd"/>
      <w:r w:rsidRPr="001B1C26">
        <w:rPr>
          <w:rFonts w:asciiTheme="minorHAnsi" w:hAnsiTheme="minorHAnsi"/>
          <w:sz w:val="18"/>
          <w:szCs w:val="18"/>
        </w:rPr>
        <w:t>, specification and any other relevant meeting as required under the Company’s operating framework.</w:t>
      </w:r>
    </w:p>
    <w:p w:rsidR="001B1C26" w:rsidRPr="001B1C26" w:rsidRDefault="001B1C26" w:rsidP="001B1C26">
      <w:pPr>
        <w:pStyle w:val="ListParagraph"/>
        <w:numPr>
          <w:ilvl w:val="0"/>
          <w:numId w:val="17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Liaison with sales department in procurement of accurate sales presentation drawings.</w:t>
      </w:r>
    </w:p>
    <w:p w:rsidR="009D1535" w:rsidRPr="001B1C26" w:rsidRDefault="001B1C26" w:rsidP="001B1C26">
      <w:pPr>
        <w:pStyle w:val="ListParagraph"/>
        <w:numPr>
          <w:ilvl w:val="0"/>
          <w:numId w:val="17"/>
        </w:numPr>
        <w:ind w:right="176"/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Any other duties as required by the Technical Director/Technical Manager</w:t>
      </w:r>
      <w:r w:rsidRPr="001B1C26">
        <w:rPr>
          <w:rFonts w:asciiTheme="minorHAnsi" w:hAnsiTheme="minorHAnsi"/>
          <w:sz w:val="18"/>
          <w:szCs w:val="18"/>
        </w:rPr>
        <w:cr/>
      </w:r>
    </w:p>
    <w:p w:rsidR="00E654BF" w:rsidRPr="009D1535" w:rsidRDefault="00E654BF" w:rsidP="009D1535">
      <w:pPr>
        <w:ind w:right="176"/>
        <w:rPr>
          <w:rFonts w:asciiTheme="minorHAnsi" w:eastAsia="Calibri" w:hAnsiTheme="minorHAnsi"/>
          <w:sz w:val="18"/>
          <w:szCs w:val="18"/>
        </w:rPr>
      </w:pPr>
      <w:r w:rsidRPr="009D1535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1B1C26" w:rsidRPr="001B1C26" w:rsidRDefault="001B1C26" w:rsidP="001B1C26">
      <w:pPr>
        <w:pStyle w:val="ListParagraph"/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Computer literate with knowledge of AutoCAD</w:t>
      </w:r>
    </w:p>
    <w:p w:rsidR="001B1C26" w:rsidRPr="001B1C26" w:rsidRDefault="001B1C26" w:rsidP="001B1C26">
      <w:pPr>
        <w:pStyle w:val="ListParagraph"/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Good understanding of the planning process</w:t>
      </w:r>
    </w:p>
    <w:p w:rsidR="001B1C26" w:rsidRPr="001B1C26" w:rsidRDefault="001B1C26" w:rsidP="001B1C26">
      <w:pPr>
        <w:pStyle w:val="ListParagraph"/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Wide experience of planning and development within the house building industry</w:t>
      </w:r>
    </w:p>
    <w:p w:rsidR="001B1C26" w:rsidRPr="001B1C26" w:rsidRDefault="001B1C26" w:rsidP="001B1C26">
      <w:pPr>
        <w:pStyle w:val="ListParagraph"/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Preferably membership of professional body (RICS etc) but not essential</w:t>
      </w:r>
    </w:p>
    <w:p w:rsidR="004155A6" w:rsidRPr="001B1C26" w:rsidRDefault="001B1C26" w:rsidP="001B1C26">
      <w:pPr>
        <w:pStyle w:val="ListParagraph"/>
        <w:numPr>
          <w:ilvl w:val="0"/>
          <w:numId w:val="18"/>
        </w:numPr>
        <w:rPr>
          <w:rFonts w:asciiTheme="minorHAnsi" w:hAnsiTheme="minorHAnsi"/>
          <w:b/>
          <w:sz w:val="18"/>
          <w:szCs w:val="18"/>
        </w:rPr>
      </w:pPr>
      <w:r w:rsidRPr="001B1C26">
        <w:rPr>
          <w:rFonts w:asciiTheme="minorHAnsi" w:hAnsiTheme="minorHAnsi"/>
          <w:sz w:val="18"/>
          <w:szCs w:val="18"/>
        </w:rPr>
        <w:t>Business related qualification</w:t>
      </w:r>
      <w:r w:rsidRPr="001B1C26">
        <w:rPr>
          <w:rFonts w:asciiTheme="minorHAnsi" w:hAnsiTheme="minorHAnsi"/>
          <w:sz w:val="18"/>
          <w:szCs w:val="18"/>
        </w:rPr>
        <w:cr/>
      </w:r>
    </w:p>
    <w:p w:rsidR="00E654BF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proofErr w:type="gramStart"/>
      <w:r w:rsidRPr="008C5081">
        <w:rPr>
          <w:rFonts w:asciiTheme="minorHAnsi" w:eastAsia="Calibri" w:hAnsiTheme="minorHAnsi"/>
          <w:b/>
          <w:sz w:val="18"/>
          <w:szCs w:val="18"/>
        </w:rPr>
        <w:t>In order to</w:t>
      </w:r>
      <w:proofErr w:type="gramEnd"/>
      <w:r w:rsidRPr="008C5081">
        <w:rPr>
          <w:rFonts w:asciiTheme="minorHAnsi" w:eastAsia="Calibri" w:hAnsiTheme="minorHAnsi"/>
          <w:b/>
          <w:sz w:val="18"/>
          <w:szCs w:val="18"/>
        </w:rPr>
        <w:t xml:space="preserve"> be successful in this role you must be able to prove eligibility to work in the UK.</w:t>
      </w:r>
    </w:p>
    <w:p w:rsidR="003F27A1" w:rsidRDefault="003F27A1" w:rsidP="003F27A1">
      <w:pPr>
        <w:rPr>
          <w:rFonts w:asciiTheme="minorHAnsi" w:eastAsia="Calibri" w:hAnsiTheme="minorHAnsi"/>
          <w:b/>
          <w:sz w:val="18"/>
          <w:szCs w:val="18"/>
        </w:rPr>
      </w:pPr>
    </w:p>
    <w:p w:rsidR="00E654BF" w:rsidRPr="008C5081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3F27A1" w:rsidRDefault="003F27A1" w:rsidP="003F27A1">
      <w:pPr>
        <w:rPr>
          <w:rFonts w:asciiTheme="minorHAnsi" w:eastAsia="Calibri" w:hAnsiTheme="minorHAnsi"/>
          <w:sz w:val="18"/>
          <w:szCs w:val="18"/>
        </w:rPr>
      </w:pPr>
    </w:p>
    <w:p w:rsidR="00E654BF" w:rsidRPr="008C5081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3F27A1" w:rsidRDefault="003F27A1" w:rsidP="003F27A1">
      <w:pPr>
        <w:rPr>
          <w:rFonts w:asciiTheme="minorHAnsi" w:eastAsia="Calibri" w:hAnsiTheme="minorHAnsi"/>
          <w:sz w:val="18"/>
          <w:szCs w:val="18"/>
        </w:rPr>
      </w:pPr>
    </w:p>
    <w:p w:rsidR="00BC5BBF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3F27A1" w:rsidRDefault="003F27A1" w:rsidP="003F27A1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:rsidR="00B83446" w:rsidRPr="003F27A1" w:rsidRDefault="00F70450" w:rsidP="003F27A1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b/>
          <w:sz w:val="18"/>
          <w:szCs w:val="18"/>
        </w:rPr>
        <w:t xml:space="preserve">Internal applicants – please advise your Line Manager if applying for this role. </w:t>
      </w:r>
    </w:p>
    <w:sectPr w:rsidR="00B83446" w:rsidRPr="003F27A1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28D" w:rsidRDefault="0072428D">
      <w:r>
        <w:separator/>
      </w:r>
    </w:p>
  </w:endnote>
  <w:endnote w:type="continuationSeparator" w:id="0">
    <w:p w:rsidR="0072428D" w:rsidRDefault="0072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28D" w:rsidRDefault="0072428D">
      <w:r>
        <w:separator/>
      </w:r>
    </w:p>
  </w:footnote>
  <w:footnote w:type="continuationSeparator" w:id="0">
    <w:p w:rsidR="0072428D" w:rsidRDefault="0072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2FD"/>
    <w:multiLevelType w:val="hybridMultilevel"/>
    <w:tmpl w:val="ABEE38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7C02"/>
    <w:multiLevelType w:val="hybridMultilevel"/>
    <w:tmpl w:val="34E83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2BCF"/>
    <w:multiLevelType w:val="hybridMultilevel"/>
    <w:tmpl w:val="99D2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28D65CA"/>
    <w:multiLevelType w:val="hybridMultilevel"/>
    <w:tmpl w:val="8B9A0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25AB0"/>
    <w:multiLevelType w:val="hybridMultilevel"/>
    <w:tmpl w:val="D2CEA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2385D"/>
    <w:multiLevelType w:val="hybridMultilevel"/>
    <w:tmpl w:val="1DDA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364B"/>
    <w:multiLevelType w:val="hybridMultilevel"/>
    <w:tmpl w:val="3C10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E3CFF"/>
    <w:multiLevelType w:val="hybridMultilevel"/>
    <w:tmpl w:val="7856E8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05D"/>
    <w:multiLevelType w:val="hybridMultilevel"/>
    <w:tmpl w:val="48D6B2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E23502"/>
    <w:multiLevelType w:val="hybridMultilevel"/>
    <w:tmpl w:val="B016BD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420E41FE"/>
    <w:multiLevelType w:val="hybridMultilevel"/>
    <w:tmpl w:val="ED06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F172C"/>
    <w:multiLevelType w:val="hybridMultilevel"/>
    <w:tmpl w:val="65FE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75FCB"/>
    <w:multiLevelType w:val="hybridMultilevel"/>
    <w:tmpl w:val="56F698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83615"/>
    <w:multiLevelType w:val="hybridMultilevel"/>
    <w:tmpl w:val="DDF6D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E2110"/>
    <w:multiLevelType w:val="hybridMultilevel"/>
    <w:tmpl w:val="2DEC3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B1D87"/>
    <w:multiLevelType w:val="hybridMultilevel"/>
    <w:tmpl w:val="0E1C9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4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16"/>
  </w:num>
  <w:num w:numId="16">
    <w:abstractNumId w:val="11"/>
  </w:num>
  <w:num w:numId="17">
    <w:abstractNumId w:val="12"/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E3"/>
    <w:rsid w:val="00004984"/>
    <w:rsid w:val="00035418"/>
    <w:rsid w:val="00037868"/>
    <w:rsid w:val="000427EC"/>
    <w:rsid w:val="00046459"/>
    <w:rsid w:val="00051C08"/>
    <w:rsid w:val="0009329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73C55"/>
    <w:rsid w:val="001A5FBA"/>
    <w:rsid w:val="001B1C26"/>
    <w:rsid w:val="001D147B"/>
    <w:rsid w:val="001E1733"/>
    <w:rsid w:val="00206E3D"/>
    <w:rsid w:val="002443F1"/>
    <w:rsid w:val="00254C2A"/>
    <w:rsid w:val="002E0AC8"/>
    <w:rsid w:val="002F05D0"/>
    <w:rsid w:val="002F1E5D"/>
    <w:rsid w:val="00304EA4"/>
    <w:rsid w:val="00313E35"/>
    <w:rsid w:val="00324E59"/>
    <w:rsid w:val="00326D86"/>
    <w:rsid w:val="00331A17"/>
    <w:rsid w:val="00342D8E"/>
    <w:rsid w:val="00375230"/>
    <w:rsid w:val="003A2878"/>
    <w:rsid w:val="003B0337"/>
    <w:rsid w:val="003B136E"/>
    <w:rsid w:val="003F06FD"/>
    <w:rsid w:val="003F27A1"/>
    <w:rsid w:val="003F7F53"/>
    <w:rsid w:val="004155A6"/>
    <w:rsid w:val="00425185"/>
    <w:rsid w:val="00443615"/>
    <w:rsid w:val="00490EC2"/>
    <w:rsid w:val="004B5135"/>
    <w:rsid w:val="004F2272"/>
    <w:rsid w:val="004F3F97"/>
    <w:rsid w:val="005244CD"/>
    <w:rsid w:val="00544400"/>
    <w:rsid w:val="00563316"/>
    <w:rsid w:val="0057345B"/>
    <w:rsid w:val="005B36D8"/>
    <w:rsid w:val="005C2115"/>
    <w:rsid w:val="005C7A61"/>
    <w:rsid w:val="00605ACB"/>
    <w:rsid w:val="006279E0"/>
    <w:rsid w:val="00630608"/>
    <w:rsid w:val="00644C05"/>
    <w:rsid w:val="00661370"/>
    <w:rsid w:val="00687B42"/>
    <w:rsid w:val="00696FE1"/>
    <w:rsid w:val="006B304F"/>
    <w:rsid w:val="006D7992"/>
    <w:rsid w:val="006F0181"/>
    <w:rsid w:val="006F3701"/>
    <w:rsid w:val="00703CC9"/>
    <w:rsid w:val="00706778"/>
    <w:rsid w:val="0071195A"/>
    <w:rsid w:val="00720BC8"/>
    <w:rsid w:val="0072428D"/>
    <w:rsid w:val="00733F28"/>
    <w:rsid w:val="00762997"/>
    <w:rsid w:val="00796571"/>
    <w:rsid w:val="007A48D8"/>
    <w:rsid w:val="007B2C64"/>
    <w:rsid w:val="007C4138"/>
    <w:rsid w:val="007D7686"/>
    <w:rsid w:val="008539F5"/>
    <w:rsid w:val="00893649"/>
    <w:rsid w:val="00894231"/>
    <w:rsid w:val="008A6337"/>
    <w:rsid w:val="008C5081"/>
    <w:rsid w:val="008D0CA9"/>
    <w:rsid w:val="008D0FE2"/>
    <w:rsid w:val="008E273B"/>
    <w:rsid w:val="008F0803"/>
    <w:rsid w:val="008F0D53"/>
    <w:rsid w:val="00967C85"/>
    <w:rsid w:val="009878B1"/>
    <w:rsid w:val="00994D3E"/>
    <w:rsid w:val="009A277A"/>
    <w:rsid w:val="009A2A83"/>
    <w:rsid w:val="009A73EB"/>
    <w:rsid w:val="009C4543"/>
    <w:rsid w:val="009D0B11"/>
    <w:rsid w:val="009D1535"/>
    <w:rsid w:val="009D49D2"/>
    <w:rsid w:val="00A31A16"/>
    <w:rsid w:val="00A3311A"/>
    <w:rsid w:val="00A93059"/>
    <w:rsid w:val="00AA563C"/>
    <w:rsid w:val="00AC614D"/>
    <w:rsid w:val="00AE70C5"/>
    <w:rsid w:val="00AF1AE3"/>
    <w:rsid w:val="00B06181"/>
    <w:rsid w:val="00B43CE8"/>
    <w:rsid w:val="00B46457"/>
    <w:rsid w:val="00B54C56"/>
    <w:rsid w:val="00B55080"/>
    <w:rsid w:val="00B72F58"/>
    <w:rsid w:val="00B83446"/>
    <w:rsid w:val="00B853C8"/>
    <w:rsid w:val="00B9191F"/>
    <w:rsid w:val="00B93651"/>
    <w:rsid w:val="00BA78DA"/>
    <w:rsid w:val="00BB3293"/>
    <w:rsid w:val="00BC5BBF"/>
    <w:rsid w:val="00BF7B2E"/>
    <w:rsid w:val="00C11094"/>
    <w:rsid w:val="00C337AA"/>
    <w:rsid w:val="00C5225D"/>
    <w:rsid w:val="00C73440"/>
    <w:rsid w:val="00C8304C"/>
    <w:rsid w:val="00CB6526"/>
    <w:rsid w:val="00CC5874"/>
    <w:rsid w:val="00CC78FE"/>
    <w:rsid w:val="00CD6936"/>
    <w:rsid w:val="00CD6C56"/>
    <w:rsid w:val="00CF45C1"/>
    <w:rsid w:val="00D02FF2"/>
    <w:rsid w:val="00D053A2"/>
    <w:rsid w:val="00D2067F"/>
    <w:rsid w:val="00D73F8C"/>
    <w:rsid w:val="00D937EF"/>
    <w:rsid w:val="00DA0EFA"/>
    <w:rsid w:val="00DA4F88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85833"/>
    <w:rsid w:val="00EB5417"/>
    <w:rsid w:val="00EB6621"/>
    <w:rsid w:val="00F0246E"/>
    <w:rsid w:val="00F117C1"/>
    <w:rsid w:val="00F27794"/>
    <w:rsid w:val="00F5637E"/>
    <w:rsid w:val="00F65759"/>
    <w:rsid w:val="00F70450"/>
    <w:rsid w:val="00F81237"/>
    <w:rsid w:val="00F81499"/>
    <w:rsid w:val="00F91958"/>
    <w:rsid w:val="00F9393E"/>
    <w:rsid w:val="00FA40F4"/>
    <w:rsid w:val="00FA65E4"/>
    <w:rsid w:val="00FC5B4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E6246"/>
  <w15:docId w15:val="{94561D74-8D9B-4498-BF41-DC57C3B3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6" ma:contentTypeDescription="Create a new document." ma:contentTypeScope="" ma:versionID="7e84403b121a154cf36f66f870bea6a6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ffed64ecba000c70bce4ca2852cd4127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5061-15B2-4BF3-8D44-496276ED3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4DC40-DA97-4CE3-9E51-01FBCD7DF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492E5-64E2-4643-9C36-2D8CABADA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B306FE-1E87-41DC-A3B5-1D11E92C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3194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Victoria Walsh - TW Head Office</cp:lastModifiedBy>
  <cp:revision>3</cp:revision>
  <cp:lastPrinted>2013-04-02T07:01:00Z</cp:lastPrinted>
  <dcterms:created xsi:type="dcterms:W3CDTF">2018-04-20T13:10:00Z</dcterms:created>
  <dcterms:modified xsi:type="dcterms:W3CDTF">2018-04-20T13:11:00Z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