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C1CB" w14:textId="6F98DBFD" w:rsidR="00E654BF" w:rsidRPr="00201A1B" w:rsidRDefault="000E05EC" w:rsidP="006E16AC">
      <w:pPr>
        <w:rPr>
          <w:rFonts w:ascii="Calibri" w:eastAsia="Calibri" w:hAnsi="Calibri"/>
          <w:b/>
          <w:sz w:val="18"/>
          <w:szCs w:val="18"/>
        </w:rPr>
      </w:pPr>
      <w:bookmarkStart w:id="0" w:name="_GoBack"/>
      <w:r>
        <w:rPr>
          <w:rFonts w:ascii="Calibri" w:eastAsia="Calibri" w:hAnsi="Calibri"/>
          <w:b/>
          <w:sz w:val="18"/>
          <w:szCs w:val="18"/>
        </w:rPr>
        <w:t>Legal Assistant</w:t>
      </w:r>
    </w:p>
    <w:bookmarkEnd w:id="0"/>
    <w:p w14:paraId="0A20C1CC" w14:textId="77777777" w:rsidR="006E16AC" w:rsidRDefault="006E16AC" w:rsidP="006E16AC">
      <w:pPr>
        <w:rPr>
          <w:rStyle w:val="summary"/>
          <w:rFonts w:ascii="Calibri" w:hAnsi="Calibri" w:cs="Arial"/>
          <w:sz w:val="18"/>
          <w:szCs w:val="18"/>
        </w:rPr>
      </w:pPr>
    </w:p>
    <w:p w14:paraId="0A20C1D2" w14:textId="6020726F" w:rsidR="000074A0" w:rsidRDefault="000E05EC" w:rsidP="006E16AC">
      <w:pPr>
        <w:autoSpaceDE w:val="0"/>
        <w:autoSpaceDN w:val="0"/>
        <w:adjustRightInd w:val="0"/>
        <w:rPr>
          <w:rStyle w:val="summary"/>
          <w:rFonts w:ascii="Calibri" w:hAnsi="Calibri" w:cs="Arial"/>
          <w:sz w:val="18"/>
          <w:szCs w:val="18"/>
        </w:rPr>
      </w:pPr>
      <w:r>
        <w:rPr>
          <w:rStyle w:val="summary"/>
          <w:rFonts w:ascii="Calibri" w:hAnsi="Calibri" w:cs="Arial"/>
          <w:sz w:val="18"/>
          <w:szCs w:val="18"/>
        </w:rPr>
        <w:t>Role ass</w:t>
      </w:r>
      <w:r w:rsidRPr="000E05EC">
        <w:rPr>
          <w:rStyle w:val="summary"/>
          <w:rFonts w:ascii="Calibri" w:hAnsi="Calibri" w:cs="Arial"/>
          <w:sz w:val="18"/>
          <w:szCs w:val="18"/>
        </w:rPr>
        <w:t>ist</w:t>
      </w:r>
      <w:r>
        <w:rPr>
          <w:rStyle w:val="summary"/>
          <w:rFonts w:ascii="Calibri" w:hAnsi="Calibri" w:cs="Arial"/>
          <w:sz w:val="18"/>
          <w:szCs w:val="18"/>
        </w:rPr>
        <w:t>ing</w:t>
      </w:r>
      <w:r w:rsidRPr="000E05EC">
        <w:rPr>
          <w:rStyle w:val="summary"/>
          <w:rFonts w:ascii="Calibri" w:hAnsi="Calibri" w:cs="Arial"/>
          <w:sz w:val="18"/>
          <w:szCs w:val="18"/>
        </w:rPr>
        <w:t xml:space="preserve"> the Legal Manager to deliver an efficient service to the Business Units in relation to Historic Bonds and other 'legacy' issues</w:t>
      </w:r>
      <w:r>
        <w:rPr>
          <w:rStyle w:val="summary"/>
          <w:rFonts w:ascii="Calibri" w:hAnsi="Calibri" w:cs="Arial"/>
          <w:sz w:val="18"/>
          <w:szCs w:val="18"/>
        </w:rPr>
        <w:t>.</w:t>
      </w:r>
    </w:p>
    <w:p w14:paraId="57D2F72C" w14:textId="77777777" w:rsidR="000E05EC" w:rsidRPr="00201A1B" w:rsidRDefault="000E05EC" w:rsidP="006E16AC">
      <w:pPr>
        <w:autoSpaceDE w:val="0"/>
        <w:autoSpaceDN w:val="0"/>
        <w:adjustRightInd w:val="0"/>
        <w:rPr>
          <w:rFonts w:ascii="Calibri" w:eastAsia="Calibri" w:hAnsi="Calibri" w:cs="Arial"/>
          <w:sz w:val="18"/>
          <w:szCs w:val="18"/>
        </w:rPr>
      </w:pPr>
    </w:p>
    <w:p w14:paraId="0A20C1D3"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14:paraId="5D688F3F" w14:textId="418E6916" w:rsidR="000E05EC" w:rsidRPr="000E05EC" w:rsidRDefault="000E05EC" w:rsidP="000E05EC">
      <w:pPr>
        <w:pStyle w:val="ListParagraph"/>
        <w:numPr>
          <w:ilvl w:val="0"/>
          <w:numId w:val="32"/>
        </w:numPr>
        <w:autoSpaceDE w:val="0"/>
        <w:autoSpaceDN w:val="0"/>
        <w:adjustRightInd w:val="0"/>
        <w:rPr>
          <w:rStyle w:val="summary"/>
          <w:sz w:val="18"/>
        </w:rPr>
      </w:pPr>
      <w:r w:rsidRPr="000E05EC">
        <w:rPr>
          <w:rStyle w:val="summary"/>
          <w:sz w:val="18"/>
        </w:rPr>
        <w:t>To assist in the development, management and provision of the department</w:t>
      </w:r>
    </w:p>
    <w:p w14:paraId="0F4C3CE8" w14:textId="15A9534C" w:rsidR="000E05EC" w:rsidRPr="000E05EC" w:rsidRDefault="000E05EC" w:rsidP="000E05EC">
      <w:pPr>
        <w:pStyle w:val="ListParagraph"/>
        <w:numPr>
          <w:ilvl w:val="0"/>
          <w:numId w:val="32"/>
        </w:numPr>
        <w:autoSpaceDE w:val="0"/>
        <w:autoSpaceDN w:val="0"/>
        <w:adjustRightInd w:val="0"/>
        <w:rPr>
          <w:rStyle w:val="summary"/>
          <w:sz w:val="18"/>
        </w:rPr>
      </w:pPr>
      <w:r w:rsidRPr="000E05EC">
        <w:rPr>
          <w:rStyle w:val="summary"/>
          <w:sz w:val="18"/>
        </w:rPr>
        <w:t>To develop sound working relationships with external solicitors and statutory authorities.</w:t>
      </w:r>
    </w:p>
    <w:p w14:paraId="7AC93BA9" w14:textId="49399AE9" w:rsidR="000E05EC" w:rsidRPr="000E05EC" w:rsidRDefault="000E05EC" w:rsidP="000E05EC">
      <w:pPr>
        <w:pStyle w:val="ListParagraph"/>
        <w:numPr>
          <w:ilvl w:val="0"/>
          <w:numId w:val="32"/>
        </w:numPr>
        <w:autoSpaceDE w:val="0"/>
        <w:autoSpaceDN w:val="0"/>
        <w:adjustRightInd w:val="0"/>
        <w:rPr>
          <w:rStyle w:val="summary"/>
          <w:sz w:val="18"/>
        </w:rPr>
      </w:pPr>
      <w:r w:rsidRPr="000E05EC">
        <w:rPr>
          <w:rStyle w:val="summary"/>
          <w:sz w:val="18"/>
        </w:rPr>
        <w:t>The progression of requisite legal work to enable the completion of agreements</w:t>
      </w:r>
    </w:p>
    <w:p w14:paraId="49F36925" w14:textId="41F8CB9D" w:rsidR="000E05EC" w:rsidRPr="000E05EC" w:rsidRDefault="000E05EC" w:rsidP="000E05EC">
      <w:pPr>
        <w:pStyle w:val="ListParagraph"/>
        <w:numPr>
          <w:ilvl w:val="0"/>
          <w:numId w:val="32"/>
        </w:numPr>
        <w:autoSpaceDE w:val="0"/>
        <w:autoSpaceDN w:val="0"/>
        <w:adjustRightInd w:val="0"/>
        <w:rPr>
          <w:rStyle w:val="summary"/>
          <w:sz w:val="18"/>
        </w:rPr>
      </w:pPr>
      <w:r w:rsidRPr="000E05EC">
        <w:rPr>
          <w:rStyle w:val="summary"/>
          <w:sz w:val="18"/>
        </w:rPr>
        <w:t>To liaise regularly with the relevant Divisional Legal Managers, Regional Solicitors and as appropriate, Taylor Wimpey UK Legal Director</w:t>
      </w:r>
    </w:p>
    <w:p w14:paraId="21F2E67E" w14:textId="00A82041" w:rsidR="000E05EC" w:rsidRPr="000E05EC" w:rsidRDefault="000E05EC" w:rsidP="000E05EC">
      <w:pPr>
        <w:pStyle w:val="ListParagraph"/>
        <w:numPr>
          <w:ilvl w:val="0"/>
          <w:numId w:val="32"/>
        </w:numPr>
        <w:autoSpaceDE w:val="0"/>
        <w:autoSpaceDN w:val="0"/>
        <w:adjustRightInd w:val="0"/>
        <w:rPr>
          <w:rStyle w:val="summary"/>
          <w:sz w:val="18"/>
        </w:rPr>
      </w:pPr>
      <w:r w:rsidRPr="000E05EC">
        <w:rPr>
          <w:rStyle w:val="summary"/>
          <w:sz w:val="18"/>
        </w:rPr>
        <w:t xml:space="preserve">To ensure that all matters of administration allocated to the Legal Manager </w:t>
      </w:r>
    </w:p>
    <w:p w14:paraId="05C5083C" w14:textId="7B4BB1DA" w:rsidR="000E05EC" w:rsidRPr="000E05EC" w:rsidRDefault="000E05EC" w:rsidP="000E05EC">
      <w:pPr>
        <w:pStyle w:val="ListParagraph"/>
        <w:numPr>
          <w:ilvl w:val="0"/>
          <w:numId w:val="32"/>
        </w:numPr>
        <w:autoSpaceDE w:val="0"/>
        <w:autoSpaceDN w:val="0"/>
        <w:adjustRightInd w:val="0"/>
        <w:rPr>
          <w:rStyle w:val="summary"/>
          <w:sz w:val="18"/>
        </w:rPr>
      </w:pPr>
      <w:r w:rsidRPr="000E05EC">
        <w:rPr>
          <w:rStyle w:val="summary"/>
          <w:sz w:val="18"/>
        </w:rPr>
        <w:t>The production of regular reports on the progress towards and achievement of adoption and reduction of bonds and any other historic issues.</w:t>
      </w:r>
    </w:p>
    <w:p w14:paraId="0A20C1DB" w14:textId="4ED3400D" w:rsidR="002245FF" w:rsidRPr="000E05EC" w:rsidRDefault="000E05EC" w:rsidP="000E05EC">
      <w:pPr>
        <w:pStyle w:val="ListParagraph"/>
        <w:numPr>
          <w:ilvl w:val="0"/>
          <w:numId w:val="32"/>
        </w:numPr>
        <w:autoSpaceDE w:val="0"/>
        <w:autoSpaceDN w:val="0"/>
        <w:adjustRightInd w:val="0"/>
        <w:rPr>
          <w:rStyle w:val="summary"/>
          <w:sz w:val="18"/>
        </w:rPr>
      </w:pPr>
      <w:r w:rsidRPr="000E05EC">
        <w:rPr>
          <w:rStyle w:val="summary"/>
          <w:sz w:val="18"/>
        </w:rPr>
        <w:t>Assisting with the monitoring and policing of compliance with TWUK internal operating policies and procedures including the Operating Framework.</w:t>
      </w:r>
    </w:p>
    <w:p w14:paraId="194D0CDD" w14:textId="77777777" w:rsidR="000E05EC" w:rsidRPr="000E05EC" w:rsidRDefault="000E05EC" w:rsidP="000E05EC">
      <w:pPr>
        <w:jc w:val="both"/>
        <w:rPr>
          <w:rFonts w:cs="Arial"/>
          <w:sz w:val="18"/>
          <w:szCs w:val="18"/>
        </w:rPr>
      </w:pPr>
    </w:p>
    <w:p w14:paraId="0A20C1DC" w14:textId="77777777" w:rsidR="0038412F" w:rsidRPr="00201A1B" w:rsidRDefault="00E654BF" w:rsidP="006E16AC">
      <w:pPr>
        <w:jc w:val="both"/>
        <w:rPr>
          <w:rFonts w:ascii="Calibri" w:hAnsi="Calibri" w:cs="Arial"/>
          <w:sz w:val="18"/>
          <w:szCs w:val="18"/>
        </w:rPr>
      </w:pPr>
      <w:r w:rsidRPr="00201A1B">
        <w:rPr>
          <w:rFonts w:ascii="Calibri" w:eastAsia="Calibri" w:hAnsi="Calibri"/>
          <w:b/>
          <w:sz w:val="18"/>
          <w:szCs w:val="18"/>
        </w:rPr>
        <w:t>The Person:</w:t>
      </w:r>
    </w:p>
    <w:p w14:paraId="047384A5" w14:textId="449FC050" w:rsidR="000E05EC" w:rsidRPr="000E05EC" w:rsidRDefault="000E05EC" w:rsidP="000E05EC">
      <w:pPr>
        <w:pStyle w:val="ListParagraph"/>
        <w:numPr>
          <w:ilvl w:val="0"/>
          <w:numId w:val="33"/>
        </w:numPr>
        <w:rPr>
          <w:sz w:val="18"/>
          <w:szCs w:val="18"/>
        </w:rPr>
      </w:pPr>
      <w:r w:rsidRPr="000E05EC">
        <w:rPr>
          <w:sz w:val="18"/>
          <w:szCs w:val="18"/>
        </w:rPr>
        <w:t xml:space="preserve">Extensive I.T. skills including the use of Word and Excel </w:t>
      </w:r>
    </w:p>
    <w:p w14:paraId="5EB46CBB" w14:textId="3FA1A630" w:rsidR="000E05EC" w:rsidRPr="000E05EC" w:rsidRDefault="000E05EC" w:rsidP="000E05EC">
      <w:pPr>
        <w:pStyle w:val="ListParagraph"/>
        <w:numPr>
          <w:ilvl w:val="0"/>
          <w:numId w:val="33"/>
        </w:numPr>
        <w:rPr>
          <w:sz w:val="18"/>
          <w:szCs w:val="18"/>
        </w:rPr>
      </w:pPr>
      <w:r w:rsidRPr="000E05EC">
        <w:rPr>
          <w:sz w:val="18"/>
          <w:szCs w:val="18"/>
        </w:rPr>
        <w:t>A methodical and accurate approach to all tasks with close attention to detail</w:t>
      </w:r>
    </w:p>
    <w:p w14:paraId="4ABC2404" w14:textId="37715335" w:rsidR="000E05EC" w:rsidRPr="000E05EC" w:rsidRDefault="000E05EC" w:rsidP="000E05EC">
      <w:pPr>
        <w:pStyle w:val="ListParagraph"/>
        <w:numPr>
          <w:ilvl w:val="0"/>
          <w:numId w:val="33"/>
        </w:numPr>
        <w:rPr>
          <w:sz w:val="18"/>
          <w:szCs w:val="18"/>
        </w:rPr>
      </w:pPr>
      <w:r w:rsidRPr="000E05EC">
        <w:rPr>
          <w:sz w:val="18"/>
          <w:szCs w:val="18"/>
        </w:rPr>
        <w:t>Pleasant outgoing personality and confident telephone manner</w:t>
      </w:r>
    </w:p>
    <w:p w14:paraId="2EBE7E61" w14:textId="1191F4F2" w:rsidR="000E05EC" w:rsidRPr="000E05EC" w:rsidRDefault="000E05EC" w:rsidP="000E05EC">
      <w:pPr>
        <w:pStyle w:val="ListParagraph"/>
        <w:numPr>
          <w:ilvl w:val="0"/>
          <w:numId w:val="33"/>
        </w:numPr>
        <w:rPr>
          <w:sz w:val="18"/>
          <w:szCs w:val="18"/>
        </w:rPr>
      </w:pPr>
      <w:r w:rsidRPr="000E05EC">
        <w:rPr>
          <w:sz w:val="18"/>
          <w:szCs w:val="18"/>
        </w:rPr>
        <w:t>Enthusiasm, flexible, willingness to learn together with a “can-do” attitude with the potential to take more responsibility as the role evolves</w:t>
      </w:r>
    </w:p>
    <w:p w14:paraId="5D03094E" w14:textId="276E8F7A" w:rsidR="000E05EC" w:rsidRPr="000E05EC" w:rsidRDefault="000E05EC" w:rsidP="000E05EC">
      <w:pPr>
        <w:pStyle w:val="ListParagraph"/>
        <w:numPr>
          <w:ilvl w:val="0"/>
          <w:numId w:val="33"/>
        </w:numPr>
        <w:rPr>
          <w:sz w:val="18"/>
          <w:szCs w:val="18"/>
        </w:rPr>
      </w:pPr>
      <w:r w:rsidRPr="000E05EC">
        <w:rPr>
          <w:sz w:val="18"/>
          <w:szCs w:val="18"/>
        </w:rPr>
        <w:t>The ability to work in a demanding and pressurised environment and able to work under pressure and to tight deadlines</w:t>
      </w:r>
    </w:p>
    <w:p w14:paraId="5888ECC5" w14:textId="77777777" w:rsidR="000E05EC" w:rsidRPr="000E05EC" w:rsidRDefault="000E05EC" w:rsidP="000E05EC">
      <w:pPr>
        <w:pStyle w:val="ListParagraph"/>
        <w:numPr>
          <w:ilvl w:val="0"/>
          <w:numId w:val="33"/>
        </w:numPr>
        <w:rPr>
          <w:sz w:val="18"/>
          <w:szCs w:val="18"/>
        </w:rPr>
      </w:pPr>
      <w:r w:rsidRPr="000E05EC">
        <w:rPr>
          <w:sz w:val="18"/>
          <w:szCs w:val="18"/>
        </w:rPr>
        <w:t xml:space="preserve">Excellent organisation skills, time management, research skills and </w:t>
      </w:r>
      <w:proofErr w:type="gramStart"/>
      <w:r w:rsidRPr="000E05EC">
        <w:rPr>
          <w:sz w:val="18"/>
          <w:szCs w:val="18"/>
        </w:rPr>
        <w:t>prioritising  skills</w:t>
      </w:r>
      <w:proofErr w:type="gramEnd"/>
    </w:p>
    <w:p w14:paraId="17F02FF0" w14:textId="77777777" w:rsidR="000E05EC" w:rsidRPr="000E05EC" w:rsidRDefault="000E05EC" w:rsidP="000E05EC">
      <w:pPr>
        <w:pStyle w:val="ListParagraph"/>
        <w:numPr>
          <w:ilvl w:val="0"/>
          <w:numId w:val="33"/>
        </w:numPr>
        <w:rPr>
          <w:sz w:val="18"/>
          <w:szCs w:val="18"/>
        </w:rPr>
      </w:pPr>
      <w:r w:rsidRPr="000E05EC">
        <w:rPr>
          <w:sz w:val="18"/>
          <w:szCs w:val="18"/>
        </w:rPr>
        <w:t>Able to provide pro-active and preventative legal advice</w:t>
      </w:r>
    </w:p>
    <w:p w14:paraId="746BD304" w14:textId="77777777" w:rsidR="000E05EC" w:rsidRPr="000E05EC" w:rsidRDefault="000E05EC" w:rsidP="000E05EC">
      <w:pPr>
        <w:pStyle w:val="ListParagraph"/>
        <w:numPr>
          <w:ilvl w:val="0"/>
          <w:numId w:val="33"/>
        </w:numPr>
        <w:rPr>
          <w:sz w:val="18"/>
          <w:szCs w:val="18"/>
        </w:rPr>
      </w:pPr>
      <w:r w:rsidRPr="000E05EC">
        <w:rPr>
          <w:sz w:val="18"/>
          <w:szCs w:val="18"/>
        </w:rPr>
        <w:t xml:space="preserve">Commercial /pragmatic approach </w:t>
      </w:r>
    </w:p>
    <w:p w14:paraId="678B2F92" w14:textId="77777777" w:rsidR="000E05EC" w:rsidRPr="000E05EC" w:rsidRDefault="000E05EC" w:rsidP="000E05EC">
      <w:pPr>
        <w:pStyle w:val="ListParagraph"/>
        <w:numPr>
          <w:ilvl w:val="0"/>
          <w:numId w:val="33"/>
        </w:numPr>
        <w:rPr>
          <w:sz w:val="18"/>
          <w:szCs w:val="18"/>
        </w:rPr>
      </w:pPr>
      <w:r w:rsidRPr="000E05EC">
        <w:rPr>
          <w:sz w:val="18"/>
          <w:szCs w:val="18"/>
        </w:rPr>
        <w:t>Ability to lead and manage people effectively</w:t>
      </w:r>
    </w:p>
    <w:p w14:paraId="61ACDC43" w14:textId="77777777" w:rsidR="000E05EC" w:rsidRPr="000E05EC" w:rsidRDefault="000E05EC" w:rsidP="000E05EC">
      <w:pPr>
        <w:pStyle w:val="ListParagraph"/>
        <w:numPr>
          <w:ilvl w:val="0"/>
          <w:numId w:val="33"/>
        </w:numPr>
        <w:rPr>
          <w:sz w:val="18"/>
          <w:szCs w:val="18"/>
        </w:rPr>
      </w:pPr>
      <w:proofErr w:type="spellStart"/>
      <w:r w:rsidRPr="000E05EC">
        <w:rPr>
          <w:sz w:val="18"/>
          <w:szCs w:val="18"/>
        </w:rPr>
        <w:t>Aability</w:t>
      </w:r>
      <w:proofErr w:type="spellEnd"/>
      <w:r w:rsidRPr="000E05EC">
        <w:rPr>
          <w:sz w:val="18"/>
          <w:szCs w:val="18"/>
        </w:rPr>
        <w:t xml:space="preserve"> to work as part of a team</w:t>
      </w:r>
    </w:p>
    <w:p w14:paraId="3F8AE994" w14:textId="77777777" w:rsidR="000E05EC" w:rsidRPr="000E05EC" w:rsidRDefault="000E05EC" w:rsidP="000E05EC">
      <w:pPr>
        <w:pStyle w:val="ListParagraph"/>
        <w:numPr>
          <w:ilvl w:val="0"/>
          <w:numId w:val="33"/>
        </w:numPr>
        <w:rPr>
          <w:sz w:val="18"/>
          <w:szCs w:val="18"/>
        </w:rPr>
      </w:pPr>
      <w:r w:rsidRPr="000E05EC">
        <w:rPr>
          <w:sz w:val="18"/>
          <w:szCs w:val="18"/>
        </w:rPr>
        <w:t>Committed to client service and customer satisfaction</w:t>
      </w:r>
    </w:p>
    <w:p w14:paraId="4F2FBA8A" w14:textId="77777777" w:rsidR="000E05EC" w:rsidRPr="000E05EC" w:rsidRDefault="000E05EC" w:rsidP="000E05EC">
      <w:pPr>
        <w:pStyle w:val="ListParagraph"/>
        <w:numPr>
          <w:ilvl w:val="0"/>
          <w:numId w:val="33"/>
        </w:numPr>
        <w:rPr>
          <w:sz w:val="18"/>
          <w:szCs w:val="18"/>
        </w:rPr>
      </w:pPr>
      <w:r w:rsidRPr="000E05EC">
        <w:rPr>
          <w:sz w:val="18"/>
          <w:szCs w:val="18"/>
        </w:rPr>
        <w:t>Good communicator- internally and externally, upwards and downwards</w:t>
      </w:r>
    </w:p>
    <w:p w14:paraId="227F713D" w14:textId="1EF793D7" w:rsidR="000E05EC" w:rsidRPr="000E05EC" w:rsidRDefault="000E05EC" w:rsidP="000E05EC">
      <w:pPr>
        <w:pStyle w:val="ListParagraph"/>
        <w:numPr>
          <w:ilvl w:val="0"/>
          <w:numId w:val="33"/>
        </w:numPr>
        <w:rPr>
          <w:sz w:val="18"/>
          <w:szCs w:val="18"/>
        </w:rPr>
      </w:pPr>
      <w:r w:rsidRPr="000E05EC">
        <w:rPr>
          <w:sz w:val="18"/>
          <w:szCs w:val="18"/>
        </w:rPr>
        <w:t>Experience of dealing with housebuilders and associated legal issues relating to same</w:t>
      </w:r>
      <w:r>
        <w:rPr>
          <w:sz w:val="18"/>
          <w:szCs w:val="18"/>
        </w:rPr>
        <w:t xml:space="preserve"> - preferred</w:t>
      </w:r>
    </w:p>
    <w:p w14:paraId="0E27F86C" w14:textId="24323CAE" w:rsidR="000E05EC" w:rsidRPr="000E05EC" w:rsidRDefault="000E05EC" w:rsidP="000E05EC">
      <w:pPr>
        <w:pStyle w:val="ListParagraph"/>
        <w:numPr>
          <w:ilvl w:val="0"/>
          <w:numId w:val="33"/>
        </w:numPr>
        <w:rPr>
          <w:sz w:val="18"/>
          <w:szCs w:val="18"/>
        </w:rPr>
      </w:pPr>
      <w:r w:rsidRPr="000E05EC">
        <w:rPr>
          <w:sz w:val="18"/>
          <w:szCs w:val="18"/>
        </w:rPr>
        <w:t>Basic knowledge of English Property Law</w:t>
      </w:r>
      <w:r>
        <w:rPr>
          <w:sz w:val="18"/>
          <w:szCs w:val="18"/>
        </w:rPr>
        <w:t xml:space="preserve"> - preferred</w:t>
      </w:r>
    </w:p>
    <w:p w14:paraId="2E71F0BF" w14:textId="1E8AA408" w:rsidR="000E05EC" w:rsidRPr="000E05EC" w:rsidRDefault="000E05EC" w:rsidP="000E05EC">
      <w:pPr>
        <w:pStyle w:val="ListParagraph"/>
        <w:numPr>
          <w:ilvl w:val="0"/>
          <w:numId w:val="33"/>
        </w:numPr>
        <w:rPr>
          <w:sz w:val="18"/>
          <w:szCs w:val="18"/>
        </w:rPr>
      </w:pPr>
      <w:r w:rsidRPr="000E05EC">
        <w:rPr>
          <w:sz w:val="18"/>
          <w:szCs w:val="18"/>
        </w:rPr>
        <w:t>Preferably some Conveyancing experience if not expressing a willingness to learn</w:t>
      </w:r>
      <w:r>
        <w:rPr>
          <w:sz w:val="18"/>
          <w:szCs w:val="18"/>
        </w:rPr>
        <w:t xml:space="preserve"> - preferred</w:t>
      </w:r>
    </w:p>
    <w:p w14:paraId="0A20C1E2" w14:textId="5923849C" w:rsidR="00326D86" w:rsidRPr="000E05EC" w:rsidRDefault="000E05EC" w:rsidP="000E05EC">
      <w:pPr>
        <w:pStyle w:val="ListParagraph"/>
        <w:numPr>
          <w:ilvl w:val="0"/>
          <w:numId w:val="33"/>
        </w:numPr>
        <w:rPr>
          <w:sz w:val="18"/>
          <w:szCs w:val="18"/>
        </w:rPr>
      </w:pPr>
      <w:r w:rsidRPr="000E05EC">
        <w:rPr>
          <w:sz w:val="18"/>
          <w:szCs w:val="18"/>
        </w:rPr>
        <w:t>Experience of the Land Registry Portal</w:t>
      </w:r>
      <w:r>
        <w:rPr>
          <w:sz w:val="18"/>
          <w:szCs w:val="18"/>
        </w:rPr>
        <w:t xml:space="preserve"> - preferred</w:t>
      </w:r>
    </w:p>
    <w:p w14:paraId="1D885638" w14:textId="126067BB" w:rsidR="000E05EC" w:rsidRDefault="000E05EC" w:rsidP="006E16AC">
      <w:pPr>
        <w:rPr>
          <w:rFonts w:ascii="Calibri" w:eastAsia="Calibri" w:hAnsi="Calibri"/>
          <w:sz w:val="18"/>
          <w:szCs w:val="18"/>
        </w:rPr>
      </w:pPr>
    </w:p>
    <w:p w14:paraId="17782C0E" w14:textId="77777777" w:rsidR="000E05EC" w:rsidRPr="00201A1B" w:rsidRDefault="000E05EC" w:rsidP="006E16AC">
      <w:pPr>
        <w:rPr>
          <w:rFonts w:ascii="Calibri" w:eastAsia="Calibri" w:hAnsi="Calibri"/>
          <w:sz w:val="18"/>
          <w:szCs w:val="18"/>
        </w:rPr>
      </w:pPr>
    </w:p>
    <w:p w14:paraId="0A20C1E3" w14:textId="77777777" w:rsidR="00E654BF" w:rsidRPr="00201A1B" w:rsidRDefault="00E654BF" w:rsidP="006E16AC">
      <w:pPr>
        <w:rPr>
          <w:rFonts w:ascii="Calibri" w:eastAsia="Calibri" w:hAnsi="Calibri"/>
          <w:b/>
          <w:sz w:val="18"/>
          <w:szCs w:val="18"/>
        </w:rPr>
      </w:pPr>
      <w:proofErr w:type="gramStart"/>
      <w:r w:rsidRPr="00201A1B">
        <w:rPr>
          <w:rFonts w:ascii="Calibri" w:eastAsia="Calibri" w:hAnsi="Calibri"/>
          <w:b/>
          <w:sz w:val="18"/>
          <w:szCs w:val="18"/>
        </w:rPr>
        <w:t>In order to</w:t>
      </w:r>
      <w:proofErr w:type="gramEnd"/>
      <w:r w:rsidRPr="00201A1B">
        <w:rPr>
          <w:rFonts w:ascii="Calibri" w:eastAsia="Calibri" w:hAnsi="Calibri"/>
          <w:b/>
          <w:sz w:val="18"/>
          <w:szCs w:val="18"/>
        </w:rPr>
        <w:t xml:space="preserve"> be successful in this role you must be able to prove eligibility to work in the UK.</w:t>
      </w:r>
    </w:p>
    <w:p w14:paraId="0A20C1E4" w14:textId="77777777" w:rsidR="006E16AC" w:rsidRDefault="006E16AC" w:rsidP="006E16AC">
      <w:pPr>
        <w:rPr>
          <w:rFonts w:ascii="Calibri" w:eastAsia="Calibri" w:hAnsi="Calibri"/>
          <w:sz w:val="18"/>
          <w:szCs w:val="18"/>
          <w:lang w:val="en"/>
        </w:rPr>
      </w:pPr>
    </w:p>
    <w:p w14:paraId="0A20C1E5"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w:t>
      </w:r>
      <w:proofErr w:type="gramStart"/>
      <w:r w:rsidRPr="00A679CC">
        <w:rPr>
          <w:rFonts w:ascii="Calibri" w:eastAsia="Calibri" w:hAnsi="Calibri"/>
          <w:sz w:val="18"/>
          <w:szCs w:val="18"/>
          <w:lang w:val="en"/>
        </w:rPr>
        <w:t>third party</w:t>
      </w:r>
      <w:proofErr w:type="gramEnd"/>
      <w:r w:rsidRPr="00A679CC">
        <w:rPr>
          <w:rFonts w:ascii="Calibri" w:eastAsia="Calibri" w:hAnsi="Calibri"/>
          <w:sz w:val="18"/>
          <w:szCs w:val="18"/>
          <w:lang w:val="en"/>
        </w:rPr>
        <w:t xml:space="preserve"> provider, Experian (or any other appropriate third party provider that the Company chooses to engage).  </w:t>
      </w:r>
    </w:p>
    <w:p w14:paraId="0A20C1E6" w14:textId="77777777" w:rsidR="006E16AC" w:rsidRDefault="006E16AC" w:rsidP="006E16AC">
      <w:pPr>
        <w:rPr>
          <w:rFonts w:ascii="Calibri" w:eastAsia="Calibri" w:hAnsi="Calibri"/>
          <w:sz w:val="18"/>
          <w:szCs w:val="18"/>
          <w:lang w:val="en"/>
        </w:rPr>
      </w:pPr>
    </w:p>
    <w:p w14:paraId="0A20C1E7"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The type of checks made will depend on the role in question but may include any or </w:t>
      </w:r>
      <w:proofErr w:type="gramStart"/>
      <w:r w:rsidRPr="00A679CC">
        <w:rPr>
          <w:rFonts w:ascii="Calibri" w:eastAsia="Calibri" w:hAnsi="Calibri"/>
          <w:sz w:val="18"/>
          <w:szCs w:val="18"/>
          <w:lang w:val="en"/>
        </w:rPr>
        <w:t>all of</w:t>
      </w:r>
      <w:proofErr w:type="gramEnd"/>
      <w:r w:rsidRPr="00A679CC">
        <w:rPr>
          <w:rFonts w:ascii="Calibri" w:eastAsia="Calibri" w:hAnsi="Calibri"/>
          <w:sz w:val="18"/>
          <w:szCs w:val="18"/>
          <w:lang w:val="en"/>
        </w:rPr>
        <w:t xml:space="preserve"> the following</w:t>
      </w:r>
    </w:p>
    <w:p w14:paraId="0A20C1E8"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0A20C1E9"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0A20C1EA"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0A20C1EB" w14:textId="77777777" w:rsidR="006E16AC" w:rsidRDefault="006E16AC" w:rsidP="006E16AC">
      <w:pPr>
        <w:rPr>
          <w:rFonts w:ascii="Calibri" w:eastAsia="Calibri" w:hAnsi="Calibri"/>
          <w:sz w:val="18"/>
          <w:szCs w:val="18"/>
          <w:lang w:val="en"/>
        </w:rPr>
      </w:pPr>
    </w:p>
    <w:p w14:paraId="0A20C1EC"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0A20C1ED" w14:textId="77777777" w:rsidR="006E16AC" w:rsidRDefault="006E16AC" w:rsidP="006E16AC">
      <w:pPr>
        <w:rPr>
          <w:rFonts w:ascii="Calibri" w:eastAsia="Calibri" w:hAnsi="Calibri"/>
          <w:b/>
          <w:sz w:val="18"/>
          <w:szCs w:val="18"/>
          <w:lang w:val="en"/>
        </w:rPr>
      </w:pPr>
    </w:p>
    <w:p w14:paraId="0A20C1EE" w14:textId="77777777" w:rsidR="0038412F" w:rsidRPr="00201A1B" w:rsidRDefault="0038412F" w:rsidP="006E16AC">
      <w:pPr>
        <w:rPr>
          <w:rFonts w:ascii="Calibri" w:eastAsia="Calibri" w:hAnsi="Calibri"/>
          <w:b/>
          <w:sz w:val="18"/>
          <w:szCs w:val="18"/>
          <w:lang w:val="en"/>
        </w:rPr>
      </w:pPr>
      <w:r w:rsidRPr="00201A1B">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14:paraId="0A20C1EF" w14:textId="77777777" w:rsidR="006E16AC" w:rsidRDefault="006E16AC" w:rsidP="006E16AC">
      <w:pPr>
        <w:rPr>
          <w:rFonts w:ascii="Calibri" w:eastAsia="Calibri" w:hAnsi="Calibri"/>
          <w:b/>
          <w:sz w:val="18"/>
          <w:szCs w:val="18"/>
        </w:rPr>
      </w:pPr>
    </w:p>
    <w:p w14:paraId="0A20C1F0"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0A20C1F1"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0A20C1F2" w14:textId="77777777" w:rsidR="006E16AC" w:rsidRDefault="006E16AC" w:rsidP="006E16AC">
      <w:pPr>
        <w:rPr>
          <w:rFonts w:ascii="Calibri" w:eastAsia="Calibri" w:hAnsi="Calibri"/>
          <w:sz w:val="18"/>
          <w:szCs w:val="18"/>
        </w:rPr>
      </w:pPr>
    </w:p>
    <w:p w14:paraId="0A20C1F3"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 xml:space="preserve">Our vision is to become the UK’s leading residential developer for creating value and delivering quality. We build over 10,000 homes each year, from one-bedroom apartments to six-bedroom houses </w:t>
      </w:r>
      <w:proofErr w:type="gramStart"/>
      <w:r w:rsidRPr="00201A1B">
        <w:rPr>
          <w:rFonts w:ascii="Calibri" w:eastAsia="Calibri" w:hAnsi="Calibri"/>
          <w:sz w:val="18"/>
          <w:szCs w:val="18"/>
        </w:rPr>
        <w:t>all across</w:t>
      </w:r>
      <w:proofErr w:type="gramEnd"/>
      <w:r w:rsidRPr="00201A1B">
        <w:rPr>
          <w:rFonts w:ascii="Calibri" w:eastAsia="Calibri" w:hAnsi="Calibri"/>
          <w:sz w:val="18"/>
          <w:szCs w:val="18"/>
        </w:rPr>
        <w:t xml:space="preserve"> the country.</w:t>
      </w:r>
    </w:p>
    <w:p w14:paraId="0A20C1F4" w14:textId="77777777" w:rsidR="006E16AC" w:rsidRDefault="006E16AC" w:rsidP="006E16AC">
      <w:pPr>
        <w:rPr>
          <w:rFonts w:ascii="Calibri" w:eastAsia="Calibri" w:hAnsi="Calibri"/>
          <w:sz w:val="18"/>
          <w:szCs w:val="18"/>
        </w:rPr>
      </w:pPr>
    </w:p>
    <w:p w14:paraId="0A20C1F5"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0A20C1F6" w14:textId="77777777" w:rsidR="006E16AC" w:rsidRDefault="006E16AC" w:rsidP="006E16AC">
      <w:pPr>
        <w:ind w:left="-360" w:firstLine="360"/>
        <w:jc w:val="both"/>
        <w:rPr>
          <w:rFonts w:ascii="Calibri" w:hAnsi="Calibri" w:cs="Arial"/>
          <w:b/>
          <w:sz w:val="18"/>
          <w:szCs w:val="18"/>
        </w:rPr>
      </w:pPr>
    </w:p>
    <w:p w14:paraId="0A20C1F7" w14:textId="77777777"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4803" w14:textId="77777777" w:rsidR="00257482" w:rsidRDefault="00257482">
      <w:r>
        <w:separator/>
      </w:r>
    </w:p>
  </w:endnote>
  <w:endnote w:type="continuationSeparator" w:id="0">
    <w:p w14:paraId="4625F670" w14:textId="77777777" w:rsidR="00257482" w:rsidRDefault="00257482">
      <w:r>
        <w:continuationSeparator/>
      </w:r>
    </w:p>
  </w:endnote>
  <w:endnote w:type="continuationNotice" w:id="1">
    <w:p w14:paraId="7F712BCE" w14:textId="77777777" w:rsidR="00257482" w:rsidRDefault="00257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F"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DADB" w14:textId="77777777" w:rsidR="00257482" w:rsidRDefault="00257482">
      <w:r>
        <w:separator/>
      </w:r>
    </w:p>
  </w:footnote>
  <w:footnote w:type="continuationSeparator" w:id="0">
    <w:p w14:paraId="6E78FD43" w14:textId="77777777" w:rsidR="00257482" w:rsidRDefault="00257482">
      <w:r>
        <w:continuationSeparator/>
      </w:r>
    </w:p>
  </w:footnote>
  <w:footnote w:type="continuationNotice" w:id="1">
    <w:p w14:paraId="2BEFE4DB" w14:textId="77777777" w:rsidR="00257482" w:rsidRDefault="00257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C"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8240" behindDoc="1" locked="0" layoutInCell="1" allowOverlap="1" wp14:anchorId="0A20C200" wp14:editId="0A20C20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0A20C1FD" w14:textId="77777777" w:rsidR="00362BED" w:rsidRPr="00324E59" w:rsidRDefault="00362BED" w:rsidP="00B9191F">
    <w:pPr>
      <w:pStyle w:val="Header"/>
      <w:jc w:val="both"/>
      <w:rPr>
        <w:rFonts w:ascii="Arial" w:hAnsi="Arial" w:cs="Arial"/>
        <w:b/>
        <w:bCs/>
        <w:color w:val="CC0000"/>
        <w:sz w:val="22"/>
        <w:szCs w:val="22"/>
      </w:rPr>
    </w:pPr>
  </w:p>
  <w:p w14:paraId="0A20C1FE"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5F3CCC"/>
    <w:multiLevelType w:val="hybridMultilevel"/>
    <w:tmpl w:val="34C6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02353"/>
    <w:multiLevelType w:val="hybridMultilevel"/>
    <w:tmpl w:val="B9E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3"/>
  </w:num>
  <w:num w:numId="4">
    <w:abstractNumId w:val="0"/>
  </w:num>
  <w:num w:numId="5">
    <w:abstractNumId w:val="4"/>
  </w:num>
  <w:num w:numId="6">
    <w:abstractNumId w:val="30"/>
  </w:num>
  <w:num w:numId="7">
    <w:abstractNumId w:val="22"/>
  </w:num>
  <w:num w:numId="8">
    <w:abstractNumId w:val="11"/>
  </w:num>
  <w:num w:numId="9">
    <w:abstractNumId w:val="29"/>
  </w:num>
  <w:num w:numId="10">
    <w:abstractNumId w:val="31"/>
  </w:num>
  <w:num w:numId="11">
    <w:abstractNumId w:val="3"/>
  </w:num>
  <w:num w:numId="12">
    <w:abstractNumId w:val="15"/>
  </w:num>
  <w:num w:numId="13">
    <w:abstractNumId w:val="7"/>
  </w:num>
  <w:num w:numId="14">
    <w:abstractNumId w:val="24"/>
  </w:num>
  <w:num w:numId="15">
    <w:abstractNumId w:val="19"/>
  </w:num>
  <w:num w:numId="16">
    <w:abstractNumId w:val="25"/>
  </w:num>
  <w:num w:numId="17">
    <w:abstractNumId w:val="20"/>
  </w:num>
  <w:num w:numId="18">
    <w:abstractNumId w:val="26"/>
  </w:num>
  <w:num w:numId="19">
    <w:abstractNumId w:val="6"/>
  </w:num>
  <w:num w:numId="20">
    <w:abstractNumId w:val="17"/>
  </w:num>
  <w:num w:numId="21">
    <w:abstractNumId w:val="18"/>
  </w:num>
  <w:num w:numId="22">
    <w:abstractNumId w:val="2"/>
  </w:num>
  <w:num w:numId="23">
    <w:abstractNumId w:val="21"/>
  </w:num>
  <w:num w:numId="24">
    <w:abstractNumId w:val="8"/>
  </w:num>
  <w:num w:numId="25">
    <w:abstractNumId w:val="12"/>
  </w:num>
  <w:num w:numId="26">
    <w:abstractNumId w:val="10"/>
  </w:num>
  <w:num w:numId="27">
    <w:abstractNumId w:val="16"/>
  </w:num>
  <w:num w:numId="28">
    <w:abstractNumId w:val="32"/>
  </w:num>
  <w:num w:numId="29">
    <w:abstractNumId w:val="1"/>
  </w:num>
  <w:num w:numId="30">
    <w:abstractNumId w:val="27"/>
  </w:num>
  <w:num w:numId="31">
    <w:abstractNumId w:val="9"/>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E3"/>
    <w:rsid w:val="00004984"/>
    <w:rsid w:val="000074A0"/>
    <w:rsid w:val="00035418"/>
    <w:rsid w:val="00037868"/>
    <w:rsid w:val="000427EC"/>
    <w:rsid w:val="00051C08"/>
    <w:rsid w:val="000B541E"/>
    <w:rsid w:val="000D6F59"/>
    <w:rsid w:val="000E05EC"/>
    <w:rsid w:val="000F18EC"/>
    <w:rsid w:val="0010370B"/>
    <w:rsid w:val="001102F3"/>
    <w:rsid w:val="001265E9"/>
    <w:rsid w:val="00140AA0"/>
    <w:rsid w:val="001601AA"/>
    <w:rsid w:val="001635C1"/>
    <w:rsid w:val="001A5FBA"/>
    <w:rsid w:val="001D147B"/>
    <w:rsid w:val="001D4CC6"/>
    <w:rsid w:val="001E1733"/>
    <w:rsid w:val="00201A1B"/>
    <w:rsid w:val="00206E3D"/>
    <w:rsid w:val="002245FF"/>
    <w:rsid w:val="002443F1"/>
    <w:rsid w:val="00254C2A"/>
    <w:rsid w:val="00257482"/>
    <w:rsid w:val="00263512"/>
    <w:rsid w:val="00283778"/>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244CD"/>
    <w:rsid w:val="00544218"/>
    <w:rsid w:val="00544400"/>
    <w:rsid w:val="00554891"/>
    <w:rsid w:val="00563316"/>
    <w:rsid w:val="0057345B"/>
    <w:rsid w:val="005C2115"/>
    <w:rsid w:val="005C46B8"/>
    <w:rsid w:val="005C7A61"/>
    <w:rsid w:val="00605ACB"/>
    <w:rsid w:val="006279E0"/>
    <w:rsid w:val="00644C05"/>
    <w:rsid w:val="00687B42"/>
    <w:rsid w:val="00696FE1"/>
    <w:rsid w:val="006B304F"/>
    <w:rsid w:val="006E16AC"/>
    <w:rsid w:val="006F0181"/>
    <w:rsid w:val="007119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20C1CB"/>
  <w15:docId w15:val="{23ADAB14-60AD-422C-82D6-75CC9CE8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0170ed3ee161a36d58d6bfaf7162f277">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4c27685b0815b68b0c12d69dee66d4dc"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0E9F-2EAC-480E-9D4A-C65B04101638}">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3723e56e-018a-4a86-b0d7-fb13d13c03e3"/>
    <ds:schemaRef ds:uri="http://schemas.openxmlformats.org/package/2006/metadata/core-properties"/>
    <ds:schemaRef ds:uri="977ed9fe-9f36-4c2c-b8c3-cd0c87a57a36"/>
    <ds:schemaRef ds:uri="http://schemas.microsoft.com/office/2006/metadata/properties"/>
  </ds:schemaRefs>
</ds:datastoreItem>
</file>

<file path=customXml/itemProps2.xml><?xml version="1.0" encoding="utf-8"?>
<ds:datastoreItem xmlns:ds="http://schemas.openxmlformats.org/officeDocument/2006/customXml" ds:itemID="{EBE51835-330D-4FE7-B527-EC42FE04CD6B}">
  <ds:schemaRefs>
    <ds:schemaRef ds:uri="http://schemas.microsoft.com/sharepoint/v3/contenttype/forms"/>
  </ds:schemaRefs>
</ds:datastoreItem>
</file>

<file path=customXml/itemProps3.xml><?xml version="1.0" encoding="utf-8"?>
<ds:datastoreItem xmlns:ds="http://schemas.openxmlformats.org/officeDocument/2006/customXml" ds:itemID="{7F749E1D-94FC-4D53-B056-0C736949BD69}"/>
</file>

<file path=customXml/itemProps4.xml><?xml version="1.0" encoding="utf-8"?>
<ds:datastoreItem xmlns:ds="http://schemas.openxmlformats.org/officeDocument/2006/customXml" ds:itemID="{7E089499-3885-427D-ADCB-28A957FF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2019-01-11T09:23:00Z</dcterms:created>
  <dcterms:modified xsi:type="dcterms:W3CDTF">2019-01-11T09:23:00Z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y fmtid="{D5CDD505-2E9C-101B-9397-08002B2CF9AE}" pid="3" name="AuthorIds_UIVersion_512">
    <vt:lpwstr>17</vt:lpwstr>
  </property>
</Properties>
</file>