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C" w14:textId="6D99B2D2" w:rsidR="006E16AC" w:rsidRDefault="002706D7" w:rsidP="006E16AC">
      <w:pPr>
        <w:rPr>
          <w:rFonts w:ascii="Calibri" w:eastAsia="Calibri" w:hAnsi="Calibri"/>
          <w:b/>
          <w:sz w:val="18"/>
          <w:szCs w:val="18"/>
        </w:rPr>
      </w:pPr>
      <w:bookmarkStart w:id="0" w:name="_GoBack"/>
      <w:r w:rsidRPr="002706D7">
        <w:rPr>
          <w:rFonts w:ascii="Calibri" w:eastAsia="Calibri" w:hAnsi="Calibri"/>
          <w:b/>
          <w:sz w:val="18"/>
          <w:szCs w:val="18"/>
        </w:rPr>
        <w:t>Project Manager – Major Project Infrastructure Delivery</w:t>
      </w:r>
      <w:r>
        <w:rPr>
          <w:rFonts w:ascii="Calibri" w:eastAsia="Calibri" w:hAnsi="Calibri"/>
          <w:b/>
          <w:sz w:val="18"/>
          <w:szCs w:val="18"/>
        </w:rPr>
        <w:t xml:space="preserve"> - Solihull</w:t>
      </w:r>
    </w:p>
    <w:bookmarkEnd w:id="0"/>
    <w:p w14:paraId="12D8BD38" w14:textId="77777777" w:rsidR="002706D7" w:rsidRDefault="002706D7" w:rsidP="006E16AC">
      <w:pPr>
        <w:rPr>
          <w:rStyle w:val="summary"/>
          <w:rFonts w:ascii="Calibri" w:hAnsi="Calibri" w:cs="Arial"/>
          <w:sz w:val="18"/>
          <w:szCs w:val="18"/>
        </w:rPr>
      </w:pPr>
    </w:p>
    <w:p w14:paraId="0A20C1D2" w14:textId="3E0EF53B" w:rsidR="000074A0" w:rsidRDefault="002706D7" w:rsidP="006E16AC">
      <w:pPr>
        <w:autoSpaceDE w:val="0"/>
        <w:autoSpaceDN w:val="0"/>
        <w:adjustRightInd w:val="0"/>
        <w:rPr>
          <w:rStyle w:val="summary"/>
          <w:rFonts w:ascii="Calibri" w:hAnsi="Calibri" w:cs="Arial"/>
          <w:sz w:val="18"/>
          <w:szCs w:val="18"/>
        </w:rPr>
      </w:pPr>
      <w:r w:rsidRPr="002706D7">
        <w:rPr>
          <w:rStyle w:val="summary"/>
          <w:rFonts w:ascii="Calibri" w:hAnsi="Calibri" w:cs="Arial"/>
          <w:sz w:val="18"/>
          <w:szCs w:val="18"/>
        </w:rPr>
        <w:t>To provide overall coordination and support to the provision of major infrastructure and services to a large multi-phase development</w:t>
      </w:r>
      <w:r>
        <w:rPr>
          <w:rStyle w:val="summary"/>
          <w:rFonts w:ascii="Calibri" w:hAnsi="Calibri" w:cs="Arial"/>
          <w:sz w:val="18"/>
          <w:szCs w:val="18"/>
        </w:rPr>
        <w:t>.</w:t>
      </w:r>
    </w:p>
    <w:p w14:paraId="5EE2ACE0" w14:textId="77777777" w:rsidR="002706D7" w:rsidRPr="00201A1B" w:rsidRDefault="002706D7"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33A8836E" w14:textId="77777777" w:rsidR="002706D7" w:rsidRPr="002706D7" w:rsidRDefault="002706D7" w:rsidP="002706D7">
      <w:pPr>
        <w:jc w:val="both"/>
        <w:rPr>
          <w:rFonts w:cs="Arial"/>
          <w:sz w:val="18"/>
          <w:szCs w:val="18"/>
        </w:rPr>
      </w:pPr>
    </w:p>
    <w:p w14:paraId="62C6F08B" w14:textId="1C7679EC" w:rsidR="002706D7" w:rsidRPr="002706D7" w:rsidRDefault="002706D7" w:rsidP="002706D7">
      <w:pPr>
        <w:autoSpaceDE w:val="0"/>
        <w:autoSpaceDN w:val="0"/>
        <w:adjustRightInd w:val="0"/>
        <w:rPr>
          <w:rStyle w:val="summary"/>
          <w:rFonts w:ascii="Calibri" w:hAnsi="Calibri"/>
          <w:b/>
          <w:sz w:val="18"/>
          <w:szCs w:val="18"/>
        </w:rPr>
      </w:pPr>
      <w:r w:rsidRPr="002706D7">
        <w:rPr>
          <w:rStyle w:val="summary"/>
          <w:rFonts w:ascii="Calibri" w:hAnsi="Calibri"/>
          <w:b/>
          <w:sz w:val="18"/>
          <w:szCs w:val="18"/>
        </w:rPr>
        <w:t>General Project Co-ordination</w:t>
      </w:r>
    </w:p>
    <w:p w14:paraId="0506FFAF" w14:textId="7D62701B"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Preparing and updating the consortium infrastructure programme</w:t>
      </w:r>
    </w:p>
    <w:p w14:paraId="788B815C" w14:textId="65D72E4D"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Chairing and preparing action minutes from monthly consortium meetings</w:t>
      </w:r>
    </w:p>
    <w:p w14:paraId="1AEEADBF" w14:textId="359ED4F6"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Chairing and preparing action minutes from infrastructure groundworks progress meetings</w:t>
      </w:r>
    </w:p>
    <w:p w14:paraId="518C2DA9" w14:textId="3C461150"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Attending and updating project Consultant Team meetings</w:t>
      </w:r>
    </w:p>
    <w:p w14:paraId="09C08BDB" w14:textId="5FE58273"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Monitoring project costs</w:t>
      </w:r>
    </w:p>
    <w:p w14:paraId="3AC213C5" w14:textId="2987CD9A"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Assist the Technical Director in producing a long-term plan for the delivery of large schemes</w:t>
      </w:r>
    </w:p>
    <w:p w14:paraId="427D43C8" w14:textId="3C6E08CB" w:rsidR="002706D7" w:rsidRPr="002706D7" w:rsidRDefault="002706D7" w:rsidP="002706D7">
      <w:pPr>
        <w:pStyle w:val="ListParagraph"/>
        <w:numPr>
          <w:ilvl w:val="0"/>
          <w:numId w:val="32"/>
        </w:numPr>
        <w:autoSpaceDE w:val="0"/>
        <w:autoSpaceDN w:val="0"/>
        <w:adjustRightInd w:val="0"/>
        <w:rPr>
          <w:rStyle w:val="summary"/>
          <w:sz w:val="18"/>
          <w:szCs w:val="18"/>
        </w:rPr>
      </w:pPr>
      <w:r w:rsidRPr="002706D7">
        <w:rPr>
          <w:rStyle w:val="summary"/>
          <w:sz w:val="18"/>
          <w:szCs w:val="18"/>
        </w:rPr>
        <w:t xml:space="preserve">To manage overall development delivery </w:t>
      </w:r>
    </w:p>
    <w:p w14:paraId="5A9E39FA" w14:textId="77777777" w:rsidR="002706D7" w:rsidRPr="002706D7" w:rsidRDefault="002706D7" w:rsidP="002706D7">
      <w:pPr>
        <w:jc w:val="both"/>
        <w:rPr>
          <w:rFonts w:cs="Arial"/>
          <w:sz w:val="18"/>
          <w:szCs w:val="18"/>
        </w:rPr>
      </w:pPr>
    </w:p>
    <w:p w14:paraId="0323225C" w14:textId="19E70ADA" w:rsidR="002706D7" w:rsidRPr="002706D7" w:rsidRDefault="002706D7" w:rsidP="002706D7">
      <w:pPr>
        <w:autoSpaceDE w:val="0"/>
        <w:autoSpaceDN w:val="0"/>
        <w:adjustRightInd w:val="0"/>
        <w:rPr>
          <w:rStyle w:val="summary"/>
          <w:rFonts w:ascii="Calibri" w:hAnsi="Calibri"/>
          <w:b/>
          <w:sz w:val="18"/>
          <w:szCs w:val="18"/>
        </w:rPr>
      </w:pPr>
      <w:r w:rsidRPr="002706D7">
        <w:rPr>
          <w:rStyle w:val="summary"/>
          <w:rFonts w:ascii="Calibri" w:hAnsi="Calibri"/>
          <w:b/>
          <w:sz w:val="18"/>
          <w:szCs w:val="18"/>
        </w:rPr>
        <w:t>Design / Pre-start</w:t>
      </w:r>
    </w:p>
    <w:p w14:paraId="75E9E488" w14:textId="196689BB"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Liaising with Consultant and internal teams to ensure design information for infrastructure works is prepared to programme</w:t>
      </w:r>
    </w:p>
    <w:p w14:paraId="28F12FB1" w14:textId="627417C0"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Undertake design reviews to ensure designs are “best value” solutions</w:t>
      </w:r>
    </w:p>
    <w:p w14:paraId="47BF74A3" w14:textId="55E2B7A6"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Ensuring relevant technical approvals are in place for infrastructure works</w:t>
      </w:r>
    </w:p>
    <w:p w14:paraId="16EA7B2B" w14:textId="6E98CEE8"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Ensuring relevant planning conditions are cleared for infrastructure works</w:t>
      </w:r>
    </w:p>
    <w:p w14:paraId="3C83CDF4" w14:textId="695F6747"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Obtain detailed quotations for design work and place relevant orders with consultant team in line with fee budget</w:t>
      </w:r>
    </w:p>
    <w:p w14:paraId="2780DF5C" w14:textId="645419CD"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 xml:space="preserve">Management of external planning, architectural, ecology, arboriculture, noise, landscaping, </w:t>
      </w:r>
      <w:proofErr w:type="gramStart"/>
      <w:r w:rsidRPr="002706D7">
        <w:rPr>
          <w:rStyle w:val="summary"/>
          <w:sz w:val="18"/>
          <w:szCs w:val="18"/>
        </w:rPr>
        <w:t>services  and</w:t>
      </w:r>
      <w:proofErr w:type="gramEnd"/>
      <w:r w:rsidRPr="002706D7">
        <w:rPr>
          <w:rStyle w:val="summary"/>
          <w:sz w:val="18"/>
          <w:szCs w:val="18"/>
        </w:rPr>
        <w:t xml:space="preserve"> engineering consultants </w:t>
      </w:r>
    </w:p>
    <w:p w14:paraId="16059E79" w14:textId="7CA3EBEC"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Obtaining detailed designs and estimates for infrastructure services and ensure orders are placed as needed</w:t>
      </w:r>
    </w:p>
    <w:p w14:paraId="709D3775" w14:textId="614CE324"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Liaison with statutory authorities to ensure progress on off-site drainage improvements and requisition is completed to programme</w:t>
      </w:r>
    </w:p>
    <w:p w14:paraId="5A6589D9" w14:textId="096EC74F"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Negotiate with relevant agencies including Highway Authority and Highways Agency</w:t>
      </w:r>
    </w:p>
    <w:p w14:paraId="04663DE6" w14:textId="79E0E282"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 xml:space="preserve">Liaise with internal H&amp;S advisor and Technical Director to ensure relevant TW procedures are followed and relevant documentation prepared and obtain necessary Health and safety documentation and approvals </w:t>
      </w:r>
    </w:p>
    <w:p w14:paraId="616161E4" w14:textId="79A7478E"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Liaison with QS to ensure costs are understood and monitored</w:t>
      </w:r>
    </w:p>
    <w:p w14:paraId="6FF550A6" w14:textId="09BF8300" w:rsidR="002706D7" w:rsidRPr="002706D7" w:rsidRDefault="002706D7" w:rsidP="002706D7">
      <w:pPr>
        <w:pStyle w:val="ListParagraph"/>
        <w:numPr>
          <w:ilvl w:val="0"/>
          <w:numId w:val="33"/>
        </w:numPr>
        <w:autoSpaceDE w:val="0"/>
        <w:autoSpaceDN w:val="0"/>
        <w:adjustRightInd w:val="0"/>
        <w:rPr>
          <w:rStyle w:val="summary"/>
          <w:sz w:val="18"/>
          <w:szCs w:val="18"/>
        </w:rPr>
      </w:pPr>
      <w:r w:rsidRPr="002706D7">
        <w:rPr>
          <w:rStyle w:val="summary"/>
          <w:sz w:val="18"/>
          <w:szCs w:val="18"/>
        </w:rPr>
        <w:t>Coordinate the preparation of all Pre-tender information for infrastructure</w:t>
      </w:r>
    </w:p>
    <w:p w14:paraId="3123F4EE" w14:textId="77777777" w:rsidR="002706D7" w:rsidRPr="002706D7" w:rsidRDefault="002706D7" w:rsidP="002706D7">
      <w:pPr>
        <w:autoSpaceDE w:val="0"/>
        <w:autoSpaceDN w:val="0"/>
        <w:adjustRightInd w:val="0"/>
        <w:rPr>
          <w:rStyle w:val="summary"/>
          <w:rFonts w:ascii="Calibri" w:hAnsi="Calibri"/>
          <w:sz w:val="18"/>
          <w:szCs w:val="18"/>
        </w:rPr>
      </w:pPr>
    </w:p>
    <w:p w14:paraId="4B78156B" w14:textId="5AB1327F" w:rsidR="002706D7" w:rsidRPr="002706D7" w:rsidRDefault="002706D7" w:rsidP="002706D7">
      <w:pPr>
        <w:autoSpaceDE w:val="0"/>
        <w:autoSpaceDN w:val="0"/>
        <w:adjustRightInd w:val="0"/>
        <w:rPr>
          <w:rStyle w:val="summary"/>
          <w:rFonts w:ascii="Calibri" w:hAnsi="Calibri"/>
          <w:b/>
          <w:sz w:val="18"/>
          <w:szCs w:val="18"/>
        </w:rPr>
      </w:pPr>
      <w:r w:rsidRPr="002706D7">
        <w:rPr>
          <w:rStyle w:val="summary"/>
          <w:rFonts w:ascii="Calibri" w:hAnsi="Calibri"/>
          <w:b/>
          <w:sz w:val="18"/>
          <w:szCs w:val="18"/>
        </w:rPr>
        <w:t>Planning</w:t>
      </w:r>
    </w:p>
    <w:p w14:paraId="58DA843C" w14:textId="08D5095D"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Overall responsibility for the submission of planning applications</w:t>
      </w:r>
    </w:p>
    <w:p w14:paraId="520FCDE2" w14:textId="55A2C6BA"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Work with the TW design team to co-ordinate submission of reserved matters applications</w:t>
      </w:r>
    </w:p>
    <w:p w14:paraId="435A3A02" w14:textId="28C36886"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Ensure overall compliance with the S106 agreement</w:t>
      </w:r>
    </w:p>
    <w:p w14:paraId="77702F92" w14:textId="337B0233"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 xml:space="preserve">Manage, as necessary, any variations to planning conditions or deeds of variations. </w:t>
      </w:r>
    </w:p>
    <w:p w14:paraId="25DDF3DE" w14:textId="36B6BB2A"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 xml:space="preserve">Ensure co-ordination with our internal Project Manager to keep our business programme in line with planning programme for infrastructure. </w:t>
      </w:r>
    </w:p>
    <w:p w14:paraId="4EE160FE" w14:textId="2BBD0CBD"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Maintain lead role for communication with the Local Authority.</w:t>
      </w:r>
    </w:p>
    <w:p w14:paraId="3752C5D8" w14:textId="6F0A94A8" w:rsidR="002706D7" w:rsidRPr="002706D7" w:rsidRDefault="002706D7" w:rsidP="002706D7">
      <w:pPr>
        <w:pStyle w:val="ListParagraph"/>
        <w:numPr>
          <w:ilvl w:val="0"/>
          <w:numId w:val="34"/>
        </w:numPr>
        <w:autoSpaceDE w:val="0"/>
        <w:autoSpaceDN w:val="0"/>
        <w:adjustRightInd w:val="0"/>
        <w:rPr>
          <w:rStyle w:val="summary"/>
          <w:sz w:val="18"/>
          <w:szCs w:val="18"/>
        </w:rPr>
      </w:pPr>
      <w:r w:rsidRPr="002706D7">
        <w:rPr>
          <w:rStyle w:val="summary"/>
          <w:sz w:val="18"/>
          <w:szCs w:val="18"/>
        </w:rPr>
        <w:t xml:space="preserve">Responsible for all public relations matters (including community consultation) associated with the project. </w:t>
      </w:r>
    </w:p>
    <w:p w14:paraId="7D7CB393" w14:textId="77777777" w:rsidR="002706D7" w:rsidRPr="002706D7" w:rsidRDefault="002706D7" w:rsidP="002706D7">
      <w:pPr>
        <w:autoSpaceDE w:val="0"/>
        <w:autoSpaceDN w:val="0"/>
        <w:adjustRightInd w:val="0"/>
        <w:rPr>
          <w:rStyle w:val="summary"/>
          <w:rFonts w:ascii="Calibri" w:hAnsi="Calibri"/>
          <w:sz w:val="18"/>
          <w:szCs w:val="18"/>
        </w:rPr>
      </w:pPr>
    </w:p>
    <w:p w14:paraId="3EE13CD6" w14:textId="77777777" w:rsidR="002706D7" w:rsidRPr="002706D7" w:rsidRDefault="002706D7" w:rsidP="002706D7">
      <w:pPr>
        <w:autoSpaceDE w:val="0"/>
        <w:autoSpaceDN w:val="0"/>
        <w:adjustRightInd w:val="0"/>
        <w:rPr>
          <w:rStyle w:val="summary"/>
          <w:rFonts w:ascii="Calibri" w:hAnsi="Calibri"/>
          <w:b/>
          <w:sz w:val="18"/>
          <w:szCs w:val="18"/>
        </w:rPr>
      </w:pPr>
      <w:r w:rsidRPr="002706D7">
        <w:rPr>
          <w:rStyle w:val="summary"/>
          <w:rFonts w:ascii="Calibri" w:hAnsi="Calibri"/>
          <w:b/>
          <w:sz w:val="18"/>
          <w:szCs w:val="18"/>
        </w:rPr>
        <w:t>Site Monitoring</w:t>
      </w:r>
    </w:p>
    <w:p w14:paraId="4E9AFA9C" w14:textId="61E7A8BE"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Oversee the groundworks, landscape and other contractors working on infrastructure as client representative</w:t>
      </w:r>
    </w:p>
    <w:p w14:paraId="2A8D0758" w14:textId="5E01CB82"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Monitor health and safety performance of infrastructure contractors initiating remedial action where needed</w:t>
      </w:r>
    </w:p>
    <w:p w14:paraId="7F5F782E" w14:textId="79435191"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Ensure all onsite constraints, ecology, archaeology etc</w:t>
      </w:r>
    </w:p>
    <w:p w14:paraId="0C928C47" w14:textId="77BEE115"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Ensure site presentation of infrastructure is to the highest standard</w:t>
      </w:r>
    </w:p>
    <w:p w14:paraId="6D1C342A" w14:textId="099E3551"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Ensure compliance by all developers of the Code of Construction Conduct and Consortium agreement</w:t>
      </w:r>
    </w:p>
    <w:p w14:paraId="6E0A2E2F" w14:textId="70CDE500"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 xml:space="preserve">Initiating relevant inspections </w:t>
      </w:r>
    </w:p>
    <w:p w14:paraId="179AB5E4" w14:textId="7C9585CD"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Ensuring that appropriate as-built records are kept</w:t>
      </w:r>
    </w:p>
    <w:p w14:paraId="2540A633" w14:textId="6431BA13"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 xml:space="preserve">Monitor housing completions by all developers and ensure regular update is kept </w:t>
      </w:r>
      <w:proofErr w:type="gramStart"/>
      <w:r w:rsidRPr="002706D7">
        <w:rPr>
          <w:rStyle w:val="summary"/>
          <w:sz w:val="18"/>
          <w:szCs w:val="18"/>
        </w:rPr>
        <w:t>to inform</w:t>
      </w:r>
      <w:proofErr w:type="gramEnd"/>
      <w:r w:rsidRPr="002706D7">
        <w:rPr>
          <w:rStyle w:val="summary"/>
          <w:sz w:val="18"/>
          <w:szCs w:val="18"/>
        </w:rPr>
        <w:t xml:space="preserve"> programme development and S106 compliance</w:t>
      </w:r>
    </w:p>
    <w:p w14:paraId="3C34B91C" w14:textId="712F1EEF"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lastRenderedPageBreak/>
        <w:t>Monitor contractors’ performance to ensure compliance with agreed safe systems of work and the HSE manual.</w:t>
      </w:r>
    </w:p>
    <w:p w14:paraId="4DAE450E" w14:textId="441F776D"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Liaison with QS to control cost and WIP spend</w:t>
      </w:r>
    </w:p>
    <w:p w14:paraId="319C1AC7" w14:textId="48C2CD8F"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 xml:space="preserve">Work with internal teams to maintain communications with customers as the site progresses. </w:t>
      </w:r>
    </w:p>
    <w:p w14:paraId="4CBC2553" w14:textId="740A24D1"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As necessary work with the Land team to negotiate viability discussions</w:t>
      </w:r>
    </w:p>
    <w:p w14:paraId="68F0C39B" w14:textId="01FBDC16" w:rsidR="002706D7" w:rsidRPr="002706D7" w:rsidRDefault="002706D7" w:rsidP="002706D7">
      <w:pPr>
        <w:pStyle w:val="ListParagraph"/>
        <w:numPr>
          <w:ilvl w:val="0"/>
          <w:numId w:val="35"/>
        </w:numPr>
        <w:autoSpaceDE w:val="0"/>
        <w:autoSpaceDN w:val="0"/>
        <w:adjustRightInd w:val="0"/>
        <w:rPr>
          <w:rStyle w:val="summary"/>
          <w:sz w:val="18"/>
          <w:szCs w:val="18"/>
        </w:rPr>
      </w:pPr>
      <w:r w:rsidRPr="002706D7">
        <w:rPr>
          <w:rStyle w:val="summary"/>
          <w:sz w:val="18"/>
          <w:szCs w:val="18"/>
        </w:rPr>
        <w:t>Co-ordinate the site starts process and handover to the Production Team for onward delivery</w:t>
      </w:r>
    </w:p>
    <w:p w14:paraId="778D0512" w14:textId="77777777" w:rsidR="002706D7" w:rsidRPr="002706D7" w:rsidRDefault="002706D7" w:rsidP="002706D7">
      <w:pPr>
        <w:autoSpaceDE w:val="0"/>
        <w:autoSpaceDN w:val="0"/>
        <w:adjustRightInd w:val="0"/>
        <w:rPr>
          <w:rStyle w:val="summary"/>
          <w:rFonts w:ascii="Calibri" w:hAnsi="Calibri"/>
          <w:sz w:val="18"/>
          <w:szCs w:val="18"/>
        </w:rPr>
      </w:pPr>
    </w:p>
    <w:p w14:paraId="780875BA" w14:textId="5EE96837" w:rsidR="002706D7" w:rsidRPr="002706D7" w:rsidRDefault="002706D7" w:rsidP="002706D7">
      <w:pPr>
        <w:autoSpaceDE w:val="0"/>
        <w:autoSpaceDN w:val="0"/>
        <w:adjustRightInd w:val="0"/>
        <w:rPr>
          <w:rStyle w:val="summary"/>
          <w:rFonts w:ascii="Calibri" w:hAnsi="Calibri"/>
          <w:b/>
          <w:sz w:val="18"/>
          <w:szCs w:val="18"/>
        </w:rPr>
      </w:pPr>
      <w:r w:rsidRPr="002706D7">
        <w:rPr>
          <w:rStyle w:val="summary"/>
          <w:rFonts w:ascii="Calibri" w:hAnsi="Calibri"/>
          <w:b/>
          <w:sz w:val="18"/>
          <w:szCs w:val="18"/>
        </w:rPr>
        <w:t>Adoption</w:t>
      </w:r>
    </w:p>
    <w:p w14:paraId="779959E0" w14:textId="0721353A" w:rsidR="002706D7" w:rsidRPr="002706D7" w:rsidRDefault="002706D7" w:rsidP="002706D7">
      <w:pPr>
        <w:pStyle w:val="ListParagraph"/>
        <w:numPr>
          <w:ilvl w:val="0"/>
          <w:numId w:val="36"/>
        </w:numPr>
        <w:autoSpaceDE w:val="0"/>
        <w:autoSpaceDN w:val="0"/>
        <w:adjustRightInd w:val="0"/>
        <w:rPr>
          <w:rStyle w:val="summary"/>
          <w:sz w:val="18"/>
          <w:szCs w:val="18"/>
        </w:rPr>
      </w:pPr>
      <w:r w:rsidRPr="002706D7">
        <w:rPr>
          <w:rStyle w:val="summary"/>
          <w:sz w:val="18"/>
          <w:szCs w:val="18"/>
        </w:rPr>
        <w:t xml:space="preserve">Oversee the delivery of infrastructure programme in a co-ordinated approach to facilitate efficient adoption of the site by the Highway Authority or Management Company. </w:t>
      </w:r>
    </w:p>
    <w:p w14:paraId="5119E993" w14:textId="4529B218" w:rsidR="002706D7" w:rsidRPr="002706D7" w:rsidRDefault="002706D7" w:rsidP="002706D7">
      <w:pPr>
        <w:pStyle w:val="ListParagraph"/>
        <w:numPr>
          <w:ilvl w:val="0"/>
          <w:numId w:val="36"/>
        </w:numPr>
        <w:autoSpaceDE w:val="0"/>
        <w:autoSpaceDN w:val="0"/>
        <w:adjustRightInd w:val="0"/>
        <w:rPr>
          <w:rStyle w:val="summary"/>
          <w:sz w:val="18"/>
          <w:szCs w:val="18"/>
        </w:rPr>
      </w:pPr>
      <w:r w:rsidRPr="002706D7">
        <w:rPr>
          <w:rStyle w:val="summary"/>
          <w:sz w:val="18"/>
          <w:szCs w:val="18"/>
        </w:rPr>
        <w:t>Work with necessary stakeholders to ensure all sites are adopted within reasonable timescales</w:t>
      </w:r>
    </w:p>
    <w:p w14:paraId="6A228856" w14:textId="45930718" w:rsidR="002706D7" w:rsidRPr="002706D7" w:rsidRDefault="002706D7" w:rsidP="002706D7">
      <w:pPr>
        <w:pStyle w:val="ListParagraph"/>
        <w:numPr>
          <w:ilvl w:val="0"/>
          <w:numId w:val="36"/>
        </w:numPr>
        <w:autoSpaceDE w:val="0"/>
        <w:autoSpaceDN w:val="0"/>
        <w:adjustRightInd w:val="0"/>
        <w:rPr>
          <w:rStyle w:val="summary"/>
          <w:sz w:val="18"/>
          <w:szCs w:val="18"/>
        </w:rPr>
      </w:pPr>
      <w:r w:rsidRPr="002706D7">
        <w:rPr>
          <w:rStyle w:val="summary"/>
          <w:sz w:val="18"/>
          <w:szCs w:val="18"/>
        </w:rPr>
        <w:t>Manage agreement for site within bond limits.</w:t>
      </w:r>
    </w:p>
    <w:p w14:paraId="18850BF5" w14:textId="5D42FABB" w:rsidR="002706D7" w:rsidRPr="002706D7" w:rsidRDefault="002706D7" w:rsidP="002706D7">
      <w:pPr>
        <w:pStyle w:val="ListParagraph"/>
        <w:numPr>
          <w:ilvl w:val="0"/>
          <w:numId w:val="36"/>
        </w:numPr>
        <w:autoSpaceDE w:val="0"/>
        <w:autoSpaceDN w:val="0"/>
        <w:adjustRightInd w:val="0"/>
        <w:rPr>
          <w:sz w:val="18"/>
          <w:szCs w:val="18"/>
        </w:rPr>
      </w:pPr>
      <w:r w:rsidRPr="002706D7">
        <w:rPr>
          <w:rStyle w:val="summary"/>
          <w:sz w:val="18"/>
          <w:szCs w:val="18"/>
        </w:rPr>
        <w:t>Ensure close relationship with Customer Service to ensure all customers are informed of progress.</w:t>
      </w:r>
    </w:p>
    <w:p w14:paraId="03CD3E0B" w14:textId="77777777" w:rsidR="002706D7" w:rsidRPr="002706D7" w:rsidRDefault="002706D7" w:rsidP="002706D7">
      <w:pPr>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39272EFF" w14:textId="38DF3624" w:rsidR="002706D7" w:rsidRPr="002706D7" w:rsidRDefault="002706D7" w:rsidP="002706D7">
      <w:pPr>
        <w:pStyle w:val="ListParagraph"/>
        <w:numPr>
          <w:ilvl w:val="0"/>
          <w:numId w:val="37"/>
        </w:numPr>
        <w:rPr>
          <w:sz w:val="18"/>
          <w:szCs w:val="18"/>
        </w:rPr>
      </w:pPr>
      <w:r w:rsidRPr="002706D7">
        <w:rPr>
          <w:sz w:val="18"/>
          <w:szCs w:val="18"/>
        </w:rPr>
        <w:t>Demonstrable experience of managing large scale construction projects from pre-planning to site coordination.</w:t>
      </w:r>
      <w:r w:rsidRPr="002706D7">
        <w:rPr>
          <w:sz w:val="18"/>
          <w:szCs w:val="18"/>
        </w:rPr>
        <w:cr/>
        <w:t>Experience of managing large infrastructure budgets</w:t>
      </w:r>
    </w:p>
    <w:p w14:paraId="2EC81360" w14:textId="11571E76" w:rsidR="002706D7" w:rsidRPr="002706D7" w:rsidRDefault="002706D7" w:rsidP="002706D7">
      <w:pPr>
        <w:pStyle w:val="ListParagraph"/>
        <w:numPr>
          <w:ilvl w:val="0"/>
          <w:numId w:val="37"/>
        </w:numPr>
        <w:rPr>
          <w:sz w:val="18"/>
          <w:szCs w:val="18"/>
        </w:rPr>
      </w:pPr>
      <w:r w:rsidRPr="002706D7">
        <w:rPr>
          <w:sz w:val="18"/>
          <w:szCs w:val="18"/>
        </w:rPr>
        <w:t>Excellent communication and negotiation skills</w:t>
      </w:r>
    </w:p>
    <w:p w14:paraId="19DCDA24" w14:textId="7C5D2143" w:rsidR="002706D7" w:rsidRPr="002706D7" w:rsidRDefault="002706D7" w:rsidP="002706D7">
      <w:pPr>
        <w:pStyle w:val="ListParagraph"/>
        <w:numPr>
          <w:ilvl w:val="0"/>
          <w:numId w:val="37"/>
        </w:numPr>
        <w:rPr>
          <w:sz w:val="18"/>
          <w:szCs w:val="18"/>
        </w:rPr>
      </w:pPr>
      <w:r w:rsidRPr="002706D7">
        <w:rPr>
          <w:sz w:val="18"/>
          <w:szCs w:val="18"/>
        </w:rPr>
        <w:t>Has proven record of leading a team</w:t>
      </w:r>
    </w:p>
    <w:p w14:paraId="25B44C2F" w14:textId="1FEE2C0E" w:rsidR="002706D7" w:rsidRPr="002706D7" w:rsidRDefault="002706D7" w:rsidP="002706D7">
      <w:pPr>
        <w:pStyle w:val="ListParagraph"/>
        <w:numPr>
          <w:ilvl w:val="0"/>
          <w:numId w:val="37"/>
        </w:numPr>
        <w:rPr>
          <w:sz w:val="18"/>
          <w:szCs w:val="18"/>
        </w:rPr>
      </w:pPr>
      <w:r w:rsidRPr="002706D7">
        <w:rPr>
          <w:sz w:val="18"/>
          <w:szCs w:val="18"/>
        </w:rPr>
        <w:t>Able to demonstrate a track record of managing complex projects with responsibility for programming and delivery works</w:t>
      </w:r>
    </w:p>
    <w:p w14:paraId="4F46AA2E" w14:textId="3B07CDB7" w:rsidR="002706D7" w:rsidRPr="002706D7" w:rsidRDefault="002706D7" w:rsidP="002706D7">
      <w:pPr>
        <w:pStyle w:val="ListParagraph"/>
        <w:numPr>
          <w:ilvl w:val="0"/>
          <w:numId w:val="37"/>
        </w:numPr>
        <w:rPr>
          <w:sz w:val="18"/>
          <w:szCs w:val="18"/>
        </w:rPr>
      </w:pPr>
      <w:r w:rsidRPr="002706D7">
        <w:rPr>
          <w:sz w:val="18"/>
          <w:szCs w:val="18"/>
        </w:rPr>
        <w:t>Experience and knowledge of areas such as: construction planning, tendering and finance; value engineering; site management; procurement and management of external contractors and consultants; health and safety; etc.</w:t>
      </w:r>
    </w:p>
    <w:p w14:paraId="0A20C1E2" w14:textId="6B4E2891" w:rsidR="00326D86" w:rsidRPr="002706D7" w:rsidRDefault="002706D7" w:rsidP="002706D7">
      <w:pPr>
        <w:pStyle w:val="ListParagraph"/>
        <w:numPr>
          <w:ilvl w:val="0"/>
          <w:numId w:val="37"/>
        </w:numPr>
        <w:rPr>
          <w:sz w:val="18"/>
          <w:szCs w:val="18"/>
        </w:rPr>
      </w:pPr>
      <w:r w:rsidRPr="002706D7">
        <w:rPr>
          <w:sz w:val="18"/>
          <w:szCs w:val="18"/>
        </w:rPr>
        <w:t>Relevant industry qualifications</w:t>
      </w:r>
      <w:r>
        <w:rPr>
          <w:sz w:val="18"/>
          <w:szCs w:val="18"/>
        </w:rPr>
        <w:t xml:space="preserve"> - preferred</w:t>
      </w:r>
    </w:p>
    <w:p w14:paraId="6B826E5A" w14:textId="77777777" w:rsidR="002706D7" w:rsidRPr="00201A1B" w:rsidRDefault="002706D7"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2987E99D" w:rsidR="00263512" w:rsidRPr="00201A1B" w:rsidRDefault="002706D7" w:rsidP="006E16AC">
      <w:pPr>
        <w:ind w:left="-360" w:firstLine="360"/>
        <w:jc w:val="both"/>
        <w:rPr>
          <w:rFonts w:ascii="Calibri" w:hAnsi="Calibri"/>
          <w:sz w:val="18"/>
          <w:szCs w:val="18"/>
        </w:rPr>
      </w:pPr>
      <w:r>
        <w:rPr>
          <w:rFonts w:ascii="Calibri" w:hAnsi="Calibri" w:cs="Arial"/>
          <w:b/>
          <w:sz w:val="18"/>
          <w:szCs w:val="18"/>
        </w:rPr>
        <w:t xml:space="preserve">Internal Candidates - </w:t>
      </w:r>
      <w:r w:rsidR="00201A1B"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4803" w14:textId="77777777" w:rsidR="00257482" w:rsidRDefault="00257482">
      <w:r>
        <w:separator/>
      </w:r>
    </w:p>
  </w:endnote>
  <w:endnote w:type="continuationSeparator" w:id="0">
    <w:p w14:paraId="4625F670" w14:textId="77777777" w:rsidR="00257482" w:rsidRDefault="00257482">
      <w:r>
        <w:continuationSeparator/>
      </w:r>
    </w:p>
  </w:endnote>
  <w:endnote w:type="continuationNotice" w:id="1">
    <w:p w14:paraId="7F712BCE" w14:textId="77777777" w:rsidR="00257482" w:rsidRDefault="00257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DADB" w14:textId="77777777" w:rsidR="00257482" w:rsidRDefault="00257482">
      <w:r>
        <w:separator/>
      </w:r>
    </w:p>
  </w:footnote>
  <w:footnote w:type="continuationSeparator" w:id="0">
    <w:p w14:paraId="6E78FD43" w14:textId="77777777" w:rsidR="00257482" w:rsidRDefault="00257482">
      <w:r>
        <w:continuationSeparator/>
      </w:r>
    </w:p>
  </w:footnote>
  <w:footnote w:type="continuationNotice" w:id="1">
    <w:p w14:paraId="2BEFE4DB" w14:textId="77777777" w:rsidR="00257482" w:rsidRDefault="00257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CDE"/>
    <w:multiLevelType w:val="hybridMultilevel"/>
    <w:tmpl w:val="811C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11715"/>
    <w:multiLevelType w:val="hybridMultilevel"/>
    <w:tmpl w:val="6E0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E73F99"/>
    <w:multiLevelType w:val="hybridMultilevel"/>
    <w:tmpl w:val="4174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B002D"/>
    <w:multiLevelType w:val="hybridMultilevel"/>
    <w:tmpl w:val="CA6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67297"/>
    <w:multiLevelType w:val="hybridMultilevel"/>
    <w:tmpl w:val="B414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CE30E2"/>
    <w:multiLevelType w:val="hybridMultilevel"/>
    <w:tmpl w:val="153C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7"/>
  </w:num>
  <w:num w:numId="4">
    <w:abstractNumId w:val="1"/>
  </w:num>
  <w:num w:numId="5">
    <w:abstractNumId w:val="6"/>
  </w:num>
  <w:num w:numId="6">
    <w:abstractNumId w:val="34"/>
  </w:num>
  <w:num w:numId="7">
    <w:abstractNumId w:val="26"/>
  </w:num>
  <w:num w:numId="8">
    <w:abstractNumId w:val="13"/>
  </w:num>
  <w:num w:numId="9">
    <w:abstractNumId w:val="33"/>
  </w:num>
  <w:num w:numId="10">
    <w:abstractNumId w:val="35"/>
  </w:num>
  <w:num w:numId="11">
    <w:abstractNumId w:val="4"/>
  </w:num>
  <w:num w:numId="12">
    <w:abstractNumId w:val="16"/>
  </w:num>
  <w:num w:numId="13">
    <w:abstractNumId w:val="9"/>
  </w:num>
  <w:num w:numId="14">
    <w:abstractNumId w:val="28"/>
  </w:num>
  <w:num w:numId="15">
    <w:abstractNumId w:val="22"/>
  </w:num>
  <w:num w:numId="16">
    <w:abstractNumId w:val="29"/>
  </w:num>
  <w:num w:numId="17">
    <w:abstractNumId w:val="24"/>
  </w:num>
  <w:num w:numId="18">
    <w:abstractNumId w:val="30"/>
  </w:num>
  <w:num w:numId="19">
    <w:abstractNumId w:val="8"/>
  </w:num>
  <w:num w:numId="20">
    <w:abstractNumId w:val="20"/>
  </w:num>
  <w:num w:numId="21">
    <w:abstractNumId w:val="21"/>
  </w:num>
  <w:num w:numId="22">
    <w:abstractNumId w:val="3"/>
  </w:num>
  <w:num w:numId="23">
    <w:abstractNumId w:val="25"/>
  </w:num>
  <w:num w:numId="24">
    <w:abstractNumId w:val="10"/>
  </w:num>
  <w:num w:numId="25">
    <w:abstractNumId w:val="14"/>
  </w:num>
  <w:num w:numId="26">
    <w:abstractNumId w:val="12"/>
  </w:num>
  <w:num w:numId="27">
    <w:abstractNumId w:val="19"/>
  </w:num>
  <w:num w:numId="28">
    <w:abstractNumId w:val="36"/>
  </w:num>
  <w:num w:numId="29">
    <w:abstractNumId w:val="2"/>
  </w:num>
  <w:num w:numId="30">
    <w:abstractNumId w:val="31"/>
  </w:num>
  <w:num w:numId="31">
    <w:abstractNumId w:val="11"/>
  </w:num>
  <w:num w:numId="32">
    <w:abstractNumId w:val="15"/>
  </w:num>
  <w:num w:numId="33">
    <w:abstractNumId w:val="5"/>
  </w:num>
  <w:num w:numId="34">
    <w:abstractNumId w:val="0"/>
  </w:num>
  <w:num w:numId="35">
    <w:abstractNumId w:val="18"/>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706D7"/>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C3061"/>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F54D-2ACC-481D-BCFF-028568EB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B0E9F-2EAC-480E-9D4A-C65B04101638}">
  <ds:schemaRefs>
    <ds:schemaRef ds:uri="3723e56e-018a-4a86-b0d7-fb13d13c03e3"/>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977ed9fe-9f36-4c2c-b8c3-cd0c87a57a36"/>
  </ds:schemaRefs>
</ds:datastoreItem>
</file>

<file path=customXml/itemProps3.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4.xml><?xml version="1.0" encoding="utf-8"?>
<ds:datastoreItem xmlns:ds="http://schemas.openxmlformats.org/officeDocument/2006/customXml" ds:itemID="{CE86DFFD-2CF9-4F61-BF3D-7FA24F0E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2018-10-09T14:25:00Z</dcterms:created>
  <dcterms:modified xsi:type="dcterms:W3CDTF">2018-10-09T14:25:00Z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