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8DC36" w14:textId="2117EB8C" w:rsidR="00F77FC1" w:rsidRPr="000133A6" w:rsidRDefault="00AE09AB" w:rsidP="000133A6">
      <w:pPr>
        <w:rPr>
          <w:rFonts w:asciiTheme="minorHAnsi" w:eastAsia="Calibri" w:hAnsiTheme="minorHAnsi"/>
          <w:b/>
          <w:sz w:val="18"/>
        </w:rPr>
      </w:pPr>
      <w:r>
        <w:rPr>
          <w:rFonts w:asciiTheme="minorHAnsi" w:eastAsia="Calibri" w:hAnsiTheme="minorHAnsi"/>
          <w:b/>
          <w:sz w:val="18"/>
        </w:rPr>
        <w:t>Regional Solicitor</w:t>
      </w:r>
    </w:p>
    <w:p w14:paraId="1E18DC37" w14:textId="77777777" w:rsidR="000133A6" w:rsidRDefault="000133A6" w:rsidP="000133A6">
      <w:pPr>
        <w:rPr>
          <w:rFonts w:asciiTheme="minorHAnsi" w:hAnsiTheme="minorHAnsi"/>
          <w:sz w:val="18"/>
        </w:rPr>
      </w:pPr>
    </w:p>
    <w:p w14:paraId="023361FC" w14:textId="77777777" w:rsidR="00AE09AB" w:rsidRPr="00AE09AB" w:rsidRDefault="00AE09AB" w:rsidP="00AE09AB">
      <w:pPr>
        <w:rPr>
          <w:rFonts w:asciiTheme="minorHAnsi" w:hAnsiTheme="minorHAnsi"/>
          <w:sz w:val="18"/>
        </w:rPr>
      </w:pPr>
      <w:r w:rsidRPr="00AE09AB">
        <w:rPr>
          <w:rFonts w:asciiTheme="minorHAnsi" w:hAnsiTheme="minorHAnsi"/>
          <w:sz w:val="18"/>
        </w:rPr>
        <w:t>Our Legal Department is looking for a Regional Solicitor, who will be based in Bury St Edmunds, Suffolk to service and work closely with the four business units constituting the Eastern Division. The successful candidate will also be expected to provide support on specific project work as may be required from time to time.</w:t>
      </w:r>
    </w:p>
    <w:p w14:paraId="0842B048" w14:textId="77777777" w:rsidR="00AE09AB" w:rsidRPr="00AE09AB" w:rsidRDefault="00AE09AB" w:rsidP="00AE09AB">
      <w:pPr>
        <w:rPr>
          <w:rFonts w:asciiTheme="minorHAnsi" w:hAnsiTheme="minorHAnsi"/>
          <w:sz w:val="18"/>
        </w:rPr>
      </w:pPr>
    </w:p>
    <w:p w14:paraId="1E18DC3A" w14:textId="2E35DBE5" w:rsidR="001C4454" w:rsidRDefault="00AE09AB" w:rsidP="00AE09AB">
      <w:pPr>
        <w:rPr>
          <w:rFonts w:asciiTheme="minorHAnsi" w:hAnsiTheme="minorHAnsi"/>
          <w:sz w:val="18"/>
        </w:rPr>
      </w:pPr>
      <w:r w:rsidRPr="00AE09AB">
        <w:rPr>
          <w:rFonts w:asciiTheme="minorHAnsi" w:hAnsiTheme="minorHAnsi"/>
          <w:sz w:val="18"/>
        </w:rPr>
        <w:t>The successful applicant will be expected to provide full legal support to the Company’s business operations, particularly in relation to the acquisition, development and disposal of land for residential purposes.</w:t>
      </w:r>
    </w:p>
    <w:p w14:paraId="6341A187" w14:textId="77777777" w:rsidR="00AE09AB" w:rsidRDefault="00AE09AB" w:rsidP="00AE09AB">
      <w:pPr>
        <w:rPr>
          <w:rFonts w:asciiTheme="minorHAnsi" w:eastAsia="Calibri" w:hAnsiTheme="minorHAnsi"/>
          <w:b/>
          <w:sz w:val="18"/>
        </w:rPr>
      </w:pPr>
    </w:p>
    <w:p w14:paraId="1E18DC3B" w14:textId="77777777" w:rsidR="00F77FC1" w:rsidRPr="000133A6" w:rsidRDefault="00F77FC1" w:rsidP="000133A6">
      <w:pPr>
        <w:rPr>
          <w:rFonts w:asciiTheme="minorHAnsi" w:eastAsia="Calibri" w:hAnsiTheme="minorHAnsi"/>
          <w:b/>
          <w:sz w:val="18"/>
        </w:rPr>
      </w:pPr>
      <w:r w:rsidRPr="000133A6">
        <w:rPr>
          <w:rFonts w:asciiTheme="minorHAnsi" w:eastAsia="Calibri" w:hAnsiTheme="minorHAnsi"/>
          <w:b/>
          <w:sz w:val="18"/>
        </w:rPr>
        <w:t>The Role:</w:t>
      </w:r>
    </w:p>
    <w:p w14:paraId="1E18DC3C" w14:textId="77777777" w:rsidR="005D10C3" w:rsidRDefault="005D10C3" w:rsidP="000133A6">
      <w:pPr>
        <w:rPr>
          <w:rFonts w:asciiTheme="minorHAnsi" w:eastAsia="Calibri" w:hAnsiTheme="minorHAnsi"/>
          <w:sz w:val="18"/>
        </w:rPr>
      </w:pPr>
    </w:p>
    <w:p w14:paraId="4070A17F" w14:textId="77777777" w:rsidR="00AE09AB" w:rsidRPr="00AE09AB" w:rsidRDefault="00AE09AB" w:rsidP="00AE09AB">
      <w:pPr>
        <w:rPr>
          <w:rFonts w:asciiTheme="minorHAnsi" w:eastAsia="Calibri" w:hAnsiTheme="minorHAnsi"/>
          <w:b/>
          <w:sz w:val="18"/>
        </w:rPr>
      </w:pPr>
      <w:r w:rsidRPr="00AE09AB">
        <w:rPr>
          <w:rFonts w:asciiTheme="minorHAnsi" w:eastAsia="Calibri" w:hAnsiTheme="minorHAnsi"/>
          <w:b/>
          <w:sz w:val="18"/>
        </w:rPr>
        <w:t>Overall Management of Legal Services</w:t>
      </w:r>
    </w:p>
    <w:p w14:paraId="3BF04DBE" w14:textId="7C041E36" w:rsidR="00AE09AB" w:rsidRPr="00AE09AB" w:rsidRDefault="00AE09AB" w:rsidP="00AE09AB">
      <w:pPr>
        <w:pStyle w:val="ListParagraph"/>
        <w:numPr>
          <w:ilvl w:val="0"/>
          <w:numId w:val="36"/>
        </w:numPr>
        <w:rPr>
          <w:rFonts w:asciiTheme="minorHAnsi" w:eastAsia="Calibri" w:hAnsiTheme="minorHAnsi"/>
          <w:sz w:val="18"/>
        </w:rPr>
      </w:pPr>
      <w:r w:rsidRPr="00AE09AB">
        <w:rPr>
          <w:rFonts w:asciiTheme="minorHAnsi" w:eastAsia="Calibri" w:hAnsiTheme="minorHAnsi"/>
          <w:sz w:val="18"/>
        </w:rPr>
        <w:t xml:space="preserve">Overall management of legal services and all development related legal issues on a regional basis for the Business Units </w:t>
      </w:r>
      <w:r w:rsidRPr="00AE09AB">
        <w:rPr>
          <w:rFonts w:asciiTheme="minorHAnsi" w:eastAsia="Calibri" w:hAnsiTheme="minorHAnsi"/>
          <w:sz w:val="18"/>
        </w:rPr>
        <w:t>and</w:t>
      </w:r>
      <w:r w:rsidRPr="00AE09AB">
        <w:rPr>
          <w:rFonts w:asciiTheme="minorHAnsi" w:eastAsia="Calibri" w:hAnsiTheme="minorHAnsi"/>
          <w:sz w:val="18"/>
        </w:rPr>
        <w:t xml:space="preserve"> liaising with both Divisional and Business Unit Managing Directors together with other regional management and staff </w:t>
      </w:r>
    </w:p>
    <w:p w14:paraId="0CE34C3E" w14:textId="77777777" w:rsidR="00AE09AB" w:rsidRPr="00AE09AB" w:rsidRDefault="00AE09AB" w:rsidP="00AE09AB">
      <w:pPr>
        <w:rPr>
          <w:rFonts w:asciiTheme="minorHAnsi" w:eastAsia="Calibri" w:hAnsiTheme="minorHAnsi"/>
          <w:sz w:val="18"/>
        </w:rPr>
      </w:pPr>
    </w:p>
    <w:p w14:paraId="06F08E50" w14:textId="77777777" w:rsidR="00AE09AB" w:rsidRPr="00AE09AB" w:rsidRDefault="00AE09AB" w:rsidP="00AE09AB">
      <w:pPr>
        <w:rPr>
          <w:rFonts w:asciiTheme="minorHAnsi" w:eastAsia="Calibri" w:hAnsiTheme="minorHAnsi"/>
          <w:b/>
          <w:sz w:val="18"/>
        </w:rPr>
      </w:pPr>
      <w:r w:rsidRPr="00AE09AB">
        <w:rPr>
          <w:rFonts w:asciiTheme="minorHAnsi" w:eastAsia="Calibri" w:hAnsiTheme="minorHAnsi"/>
          <w:b/>
          <w:sz w:val="18"/>
        </w:rPr>
        <w:t>Handling Legal issues</w:t>
      </w:r>
    </w:p>
    <w:p w14:paraId="559057D8" w14:textId="3C9BF972" w:rsidR="00AE09AB" w:rsidRPr="00AE09AB" w:rsidRDefault="00AE09AB" w:rsidP="00AE09AB">
      <w:pPr>
        <w:pStyle w:val="ListParagraph"/>
        <w:numPr>
          <w:ilvl w:val="0"/>
          <w:numId w:val="36"/>
        </w:numPr>
        <w:rPr>
          <w:rFonts w:asciiTheme="minorHAnsi" w:eastAsia="Calibri" w:hAnsiTheme="minorHAnsi"/>
          <w:sz w:val="18"/>
        </w:rPr>
      </w:pPr>
      <w:r w:rsidRPr="00AE09AB">
        <w:rPr>
          <w:rFonts w:asciiTheme="minorHAnsi" w:eastAsia="Calibri" w:hAnsiTheme="minorHAnsi"/>
          <w:sz w:val="18"/>
        </w:rPr>
        <w:t xml:space="preserve">Advising on legal issues generally and instructing and managing external lawyers as appropriate. </w:t>
      </w:r>
    </w:p>
    <w:p w14:paraId="1D86EFEF" w14:textId="7CEC538F" w:rsidR="00AE09AB" w:rsidRPr="00AE09AB" w:rsidRDefault="00AE09AB" w:rsidP="00AE09AB">
      <w:pPr>
        <w:pStyle w:val="ListParagraph"/>
        <w:numPr>
          <w:ilvl w:val="0"/>
          <w:numId w:val="36"/>
        </w:numPr>
        <w:rPr>
          <w:rFonts w:asciiTheme="minorHAnsi" w:eastAsia="Calibri" w:hAnsiTheme="minorHAnsi"/>
          <w:sz w:val="18"/>
        </w:rPr>
      </w:pPr>
      <w:r w:rsidRPr="00AE09AB">
        <w:rPr>
          <w:rFonts w:asciiTheme="minorHAnsi" w:eastAsia="Calibri" w:hAnsiTheme="minorHAnsi"/>
          <w:sz w:val="18"/>
        </w:rPr>
        <w:t xml:space="preserve">Liaising with Legal Managers in relation to plot conveyancing related issues. </w:t>
      </w:r>
    </w:p>
    <w:p w14:paraId="5CAF5DF8" w14:textId="6E162851" w:rsidR="00AE09AB" w:rsidRPr="00AE09AB" w:rsidRDefault="00AE09AB" w:rsidP="00AE09AB">
      <w:pPr>
        <w:pStyle w:val="ListParagraph"/>
        <w:numPr>
          <w:ilvl w:val="0"/>
          <w:numId w:val="36"/>
        </w:numPr>
        <w:rPr>
          <w:rFonts w:asciiTheme="minorHAnsi" w:eastAsia="Calibri" w:hAnsiTheme="minorHAnsi"/>
          <w:sz w:val="18"/>
        </w:rPr>
      </w:pPr>
      <w:r w:rsidRPr="00AE09AB">
        <w:rPr>
          <w:rFonts w:asciiTheme="minorHAnsi" w:eastAsia="Calibri" w:hAnsiTheme="minorHAnsi"/>
          <w:sz w:val="18"/>
        </w:rPr>
        <w:t>Provide guidance on current and new legislation affecting the Company’s operations.</w:t>
      </w:r>
    </w:p>
    <w:p w14:paraId="4EB4CB22" w14:textId="77777777" w:rsidR="00AE09AB" w:rsidRPr="00AE09AB" w:rsidRDefault="00AE09AB" w:rsidP="00AE09AB">
      <w:pPr>
        <w:rPr>
          <w:rFonts w:asciiTheme="minorHAnsi" w:eastAsia="Calibri" w:hAnsiTheme="minorHAnsi"/>
          <w:sz w:val="18"/>
        </w:rPr>
      </w:pPr>
    </w:p>
    <w:p w14:paraId="08E1C19B" w14:textId="77777777" w:rsidR="00AE09AB" w:rsidRPr="00AE09AB" w:rsidRDefault="00AE09AB" w:rsidP="00AE09AB">
      <w:pPr>
        <w:rPr>
          <w:rFonts w:asciiTheme="minorHAnsi" w:eastAsia="Calibri" w:hAnsiTheme="minorHAnsi"/>
          <w:b/>
          <w:sz w:val="18"/>
        </w:rPr>
      </w:pPr>
      <w:r w:rsidRPr="00AE09AB">
        <w:rPr>
          <w:rFonts w:asciiTheme="minorHAnsi" w:eastAsia="Calibri" w:hAnsiTheme="minorHAnsi"/>
          <w:b/>
          <w:sz w:val="18"/>
        </w:rPr>
        <w:t>Transactional Work</w:t>
      </w:r>
    </w:p>
    <w:p w14:paraId="57CCFA26" w14:textId="7A7A399F" w:rsidR="00AE09AB" w:rsidRPr="00AE09AB" w:rsidRDefault="00AE09AB" w:rsidP="00AE09AB">
      <w:pPr>
        <w:pStyle w:val="ListParagraph"/>
        <w:numPr>
          <w:ilvl w:val="0"/>
          <w:numId w:val="37"/>
        </w:numPr>
        <w:rPr>
          <w:rFonts w:asciiTheme="minorHAnsi" w:eastAsia="Calibri" w:hAnsiTheme="minorHAnsi"/>
          <w:sz w:val="18"/>
        </w:rPr>
      </w:pPr>
      <w:r w:rsidRPr="00AE09AB">
        <w:rPr>
          <w:rFonts w:asciiTheme="minorHAnsi" w:eastAsia="Calibri" w:hAnsiTheme="minorHAnsi"/>
          <w:sz w:val="18"/>
        </w:rPr>
        <w:t>Undertake hands on transactional work inclu</w:t>
      </w:r>
      <w:r>
        <w:rPr>
          <w:rFonts w:asciiTheme="minorHAnsi" w:eastAsia="Calibri" w:hAnsiTheme="minorHAnsi"/>
          <w:sz w:val="18"/>
        </w:rPr>
        <w:t>ding land acquisition/disposal and affordable housing sales</w:t>
      </w:r>
    </w:p>
    <w:p w14:paraId="6DA56F66" w14:textId="731F2D4E" w:rsidR="00AE09AB" w:rsidRPr="00AE09AB" w:rsidRDefault="00AE09AB" w:rsidP="00AE09AB">
      <w:pPr>
        <w:pStyle w:val="ListParagraph"/>
        <w:numPr>
          <w:ilvl w:val="0"/>
          <w:numId w:val="37"/>
        </w:numPr>
        <w:rPr>
          <w:rFonts w:asciiTheme="minorHAnsi" w:eastAsia="Calibri" w:hAnsiTheme="minorHAnsi"/>
          <w:sz w:val="18"/>
        </w:rPr>
      </w:pPr>
      <w:r w:rsidRPr="00AE09AB">
        <w:rPr>
          <w:rFonts w:asciiTheme="minorHAnsi" w:eastAsia="Calibri" w:hAnsiTheme="minorHAnsi"/>
          <w:sz w:val="18"/>
        </w:rPr>
        <w:t>Involvement in development related planning advice and documentation, development agreements, JV agreements, building contracts, appointments, warranties and all ancillary developmen</w:t>
      </w:r>
      <w:r>
        <w:rPr>
          <w:rFonts w:asciiTheme="minorHAnsi" w:eastAsia="Calibri" w:hAnsiTheme="minorHAnsi"/>
          <w:sz w:val="18"/>
        </w:rPr>
        <w:t>t related documents/agreements</w:t>
      </w:r>
    </w:p>
    <w:p w14:paraId="7EAF95F6" w14:textId="4DF3BA64" w:rsidR="00AE09AB" w:rsidRPr="00AE09AB" w:rsidRDefault="00AE09AB" w:rsidP="00AE09AB">
      <w:pPr>
        <w:pStyle w:val="ListParagraph"/>
        <w:numPr>
          <w:ilvl w:val="0"/>
          <w:numId w:val="37"/>
        </w:numPr>
        <w:rPr>
          <w:rFonts w:asciiTheme="minorHAnsi" w:eastAsia="Calibri" w:hAnsiTheme="minorHAnsi"/>
          <w:sz w:val="18"/>
        </w:rPr>
      </w:pPr>
      <w:r w:rsidRPr="00AE09AB">
        <w:rPr>
          <w:rFonts w:asciiTheme="minorHAnsi" w:eastAsia="Calibri" w:hAnsiTheme="minorHAnsi"/>
          <w:sz w:val="18"/>
        </w:rPr>
        <w:t xml:space="preserve">This involves both a high level of conveyancing/development expertise combined with the ability to apply pragmatic commercial judgement and negotiation skills. </w:t>
      </w:r>
    </w:p>
    <w:p w14:paraId="3118EC97" w14:textId="1C2C842B" w:rsidR="00AE09AB" w:rsidRPr="00AE09AB" w:rsidRDefault="00AE09AB" w:rsidP="00AE09AB">
      <w:pPr>
        <w:pStyle w:val="ListParagraph"/>
        <w:numPr>
          <w:ilvl w:val="0"/>
          <w:numId w:val="37"/>
        </w:numPr>
        <w:rPr>
          <w:rFonts w:asciiTheme="minorHAnsi" w:eastAsia="Calibri" w:hAnsiTheme="minorHAnsi"/>
          <w:sz w:val="18"/>
        </w:rPr>
      </w:pPr>
      <w:r w:rsidRPr="00AE09AB">
        <w:rPr>
          <w:rFonts w:asciiTheme="minorHAnsi" w:eastAsia="Calibri" w:hAnsiTheme="minorHAnsi"/>
          <w:sz w:val="18"/>
        </w:rPr>
        <w:t xml:space="preserve">Other project work and legal tasks that may be assigned from time to time. </w:t>
      </w:r>
    </w:p>
    <w:p w14:paraId="243917D3" w14:textId="77777777" w:rsidR="00AE09AB" w:rsidRPr="00AE09AB" w:rsidRDefault="00AE09AB" w:rsidP="00AE09AB">
      <w:pPr>
        <w:rPr>
          <w:rFonts w:asciiTheme="minorHAnsi" w:eastAsia="Calibri" w:hAnsiTheme="minorHAnsi"/>
          <w:sz w:val="18"/>
        </w:rPr>
      </w:pPr>
    </w:p>
    <w:p w14:paraId="3D53D19E" w14:textId="77777777" w:rsidR="00AE09AB" w:rsidRPr="00AE09AB" w:rsidRDefault="00AE09AB" w:rsidP="00AE09AB">
      <w:pPr>
        <w:rPr>
          <w:rFonts w:asciiTheme="minorHAnsi" w:eastAsia="Calibri" w:hAnsiTheme="minorHAnsi"/>
          <w:b/>
          <w:sz w:val="18"/>
        </w:rPr>
      </w:pPr>
      <w:r w:rsidRPr="00AE09AB">
        <w:rPr>
          <w:rFonts w:asciiTheme="minorHAnsi" w:eastAsia="Calibri" w:hAnsiTheme="minorHAnsi"/>
          <w:b/>
          <w:sz w:val="18"/>
        </w:rPr>
        <w:t>Working with Regional businesses and developing the Taylor Wimpey Legal Team</w:t>
      </w:r>
    </w:p>
    <w:p w14:paraId="539D7DAD" w14:textId="3ABBF3ED" w:rsidR="00AE09AB" w:rsidRPr="00AE09AB" w:rsidRDefault="00AE09AB" w:rsidP="00AE09AB">
      <w:pPr>
        <w:pStyle w:val="ListParagraph"/>
        <w:numPr>
          <w:ilvl w:val="0"/>
          <w:numId w:val="38"/>
        </w:numPr>
        <w:rPr>
          <w:rFonts w:asciiTheme="minorHAnsi" w:eastAsia="Calibri" w:hAnsiTheme="minorHAnsi"/>
          <w:sz w:val="18"/>
        </w:rPr>
      </w:pPr>
      <w:r w:rsidRPr="00AE09AB">
        <w:rPr>
          <w:rFonts w:asciiTheme="minorHAnsi" w:eastAsia="Calibri" w:hAnsiTheme="minorHAnsi"/>
          <w:sz w:val="18"/>
        </w:rPr>
        <w:t xml:space="preserve">Sharing the common commercial objectives of the company acting as legal, commercial and transactional facilitators and also act as an “informed client” in managing the most cost-effective provision of external legal services to the business. </w:t>
      </w:r>
    </w:p>
    <w:p w14:paraId="5BEB4989" w14:textId="26D0A6E7" w:rsidR="00AE09AB" w:rsidRPr="00AE09AB" w:rsidRDefault="00AE09AB" w:rsidP="00AE09AB">
      <w:pPr>
        <w:pStyle w:val="ListParagraph"/>
        <w:numPr>
          <w:ilvl w:val="0"/>
          <w:numId w:val="38"/>
        </w:numPr>
        <w:rPr>
          <w:rFonts w:asciiTheme="minorHAnsi" w:eastAsia="Calibri" w:hAnsiTheme="minorHAnsi"/>
          <w:sz w:val="18"/>
        </w:rPr>
      </w:pPr>
      <w:r w:rsidRPr="00AE09AB">
        <w:rPr>
          <w:rFonts w:asciiTheme="minorHAnsi" w:eastAsia="Calibri" w:hAnsiTheme="minorHAnsi"/>
          <w:sz w:val="18"/>
        </w:rPr>
        <w:t xml:space="preserve">Helping to identify and manage risk in relation to legal and operational issues </w:t>
      </w:r>
    </w:p>
    <w:p w14:paraId="6C70F7FD" w14:textId="2D9FC10A" w:rsidR="00AE09AB" w:rsidRPr="00AE09AB" w:rsidRDefault="00AE09AB" w:rsidP="00AE09AB">
      <w:pPr>
        <w:pStyle w:val="ListParagraph"/>
        <w:numPr>
          <w:ilvl w:val="0"/>
          <w:numId w:val="38"/>
        </w:numPr>
        <w:rPr>
          <w:rFonts w:asciiTheme="minorHAnsi" w:eastAsia="Calibri" w:hAnsiTheme="minorHAnsi"/>
          <w:sz w:val="18"/>
        </w:rPr>
      </w:pPr>
      <w:r w:rsidRPr="00AE09AB">
        <w:rPr>
          <w:rFonts w:asciiTheme="minorHAnsi" w:eastAsia="Calibri" w:hAnsiTheme="minorHAnsi"/>
          <w:sz w:val="18"/>
        </w:rPr>
        <w:t xml:space="preserve">Monitor and ensure compliance with company policies in relation to corporate governance and procedures for the legal risk assessment, authorisation and sign off of all acquisition and development related transactions </w:t>
      </w:r>
    </w:p>
    <w:p w14:paraId="44E6A257" w14:textId="53E9EB9D" w:rsidR="00AE09AB" w:rsidRPr="00AE09AB" w:rsidRDefault="00AE09AB" w:rsidP="00AE09AB">
      <w:pPr>
        <w:pStyle w:val="ListParagraph"/>
        <w:numPr>
          <w:ilvl w:val="0"/>
          <w:numId w:val="38"/>
        </w:numPr>
        <w:rPr>
          <w:rFonts w:asciiTheme="minorHAnsi" w:eastAsia="Calibri" w:hAnsiTheme="minorHAnsi"/>
          <w:sz w:val="18"/>
        </w:rPr>
      </w:pPr>
      <w:r w:rsidRPr="00AE09AB">
        <w:rPr>
          <w:rFonts w:asciiTheme="minorHAnsi" w:eastAsia="Calibri" w:hAnsiTheme="minorHAnsi"/>
          <w:sz w:val="18"/>
        </w:rPr>
        <w:t>Contribute towards the Legal Department’s delivery of value for money by comparison with external legal services</w:t>
      </w:r>
    </w:p>
    <w:p w14:paraId="5EEEC024" w14:textId="25D99D81" w:rsidR="00AE09AB" w:rsidRPr="00AE09AB" w:rsidRDefault="00AE09AB" w:rsidP="00AE09AB">
      <w:pPr>
        <w:pStyle w:val="ListParagraph"/>
        <w:numPr>
          <w:ilvl w:val="0"/>
          <w:numId w:val="38"/>
        </w:numPr>
        <w:rPr>
          <w:rFonts w:asciiTheme="minorHAnsi" w:eastAsia="Calibri" w:hAnsiTheme="minorHAnsi"/>
          <w:sz w:val="18"/>
        </w:rPr>
      </w:pPr>
      <w:r w:rsidRPr="00AE09AB">
        <w:rPr>
          <w:rFonts w:asciiTheme="minorHAnsi" w:eastAsia="Calibri" w:hAnsiTheme="minorHAnsi"/>
          <w:sz w:val="18"/>
        </w:rPr>
        <w:t xml:space="preserve">As an integral part of the Company’s business operations provide concise commercial and relevant legal advice being prepared to make pragmatic judgements and give clear and practical advice. </w:t>
      </w:r>
    </w:p>
    <w:p w14:paraId="084E0B6F" w14:textId="5DA9BF23" w:rsidR="00AE09AB" w:rsidRPr="00AE09AB" w:rsidRDefault="00AE09AB" w:rsidP="00AE09AB">
      <w:pPr>
        <w:pStyle w:val="ListParagraph"/>
        <w:numPr>
          <w:ilvl w:val="0"/>
          <w:numId w:val="38"/>
        </w:numPr>
        <w:rPr>
          <w:rFonts w:asciiTheme="minorHAnsi" w:eastAsia="Calibri" w:hAnsiTheme="minorHAnsi"/>
          <w:sz w:val="18"/>
        </w:rPr>
      </w:pPr>
      <w:r w:rsidRPr="00AE09AB">
        <w:rPr>
          <w:rFonts w:asciiTheme="minorHAnsi" w:eastAsia="Calibri" w:hAnsiTheme="minorHAnsi"/>
          <w:sz w:val="18"/>
        </w:rPr>
        <w:t>Help to develop the Legal Department as a key part of the Company’s operations by providing high quality legal advice</w:t>
      </w:r>
    </w:p>
    <w:p w14:paraId="35195972" w14:textId="77777777" w:rsidR="00AE09AB" w:rsidRPr="00AE09AB" w:rsidRDefault="00AE09AB" w:rsidP="00AE09AB">
      <w:pPr>
        <w:rPr>
          <w:rFonts w:asciiTheme="minorHAnsi" w:eastAsia="Calibri" w:hAnsiTheme="minorHAnsi"/>
          <w:sz w:val="18"/>
        </w:rPr>
      </w:pPr>
    </w:p>
    <w:p w14:paraId="28894621" w14:textId="77777777" w:rsidR="00AE09AB" w:rsidRPr="004A2281" w:rsidRDefault="00AE09AB" w:rsidP="00AE09AB">
      <w:pPr>
        <w:rPr>
          <w:rFonts w:asciiTheme="minorHAnsi" w:eastAsia="Calibri" w:hAnsiTheme="minorHAnsi"/>
          <w:b/>
          <w:sz w:val="18"/>
        </w:rPr>
      </w:pPr>
      <w:r w:rsidRPr="004A2281">
        <w:rPr>
          <w:rFonts w:asciiTheme="minorHAnsi" w:eastAsia="Calibri" w:hAnsiTheme="minorHAnsi"/>
          <w:b/>
          <w:sz w:val="18"/>
        </w:rPr>
        <w:t>Developing and providing guidance/training to the business</w:t>
      </w:r>
    </w:p>
    <w:p w14:paraId="3554200E" w14:textId="1F8FCC67" w:rsidR="00AE09AB" w:rsidRPr="004A2281" w:rsidRDefault="00AE09AB" w:rsidP="004A2281">
      <w:pPr>
        <w:pStyle w:val="ListParagraph"/>
        <w:numPr>
          <w:ilvl w:val="0"/>
          <w:numId w:val="39"/>
        </w:numPr>
        <w:rPr>
          <w:rFonts w:asciiTheme="minorHAnsi" w:eastAsia="Calibri" w:hAnsiTheme="minorHAnsi"/>
          <w:sz w:val="18"/>
        </w:rPr>
      </w:pPr>
      <w:r w:rsidRPr="004A2281">
        <w:rPr>
          <w:rFonts w:asciiTheme="minorHAnsi" w:eastAsia="Calibri" w:hAnsiTheme="minorHAnsi"/>
          <w:sz w:val="18"/>
        </w:rPr>
        <w:t>Assist in the preparation of and provide guidance/training on:</w:t>
      </w:r>
    </w:p>
    <w:p w14:paraId="775E782C" w14:textId="27E2A08B" w:rsidR="00AE09AB" w:rsidRPr="004A2281" w:rsidRDefault="00AE09AB" w:rsidP="004A2281">
      <w:pPr>
        <w:pStyle w:val="ListParagraph"/>
        <w:numPr>
          <w:ilvl w:val="1"/>
          <w:numId w:val="39"/>
        </w:numPr>
        <w:rPr>
          <w:rFonts w:asciiTheme="minorHAnsi" w:eastAsia="Calibri" w:hAnsiTheme="minorHAnsi"/>
          <w:sz w:val="18"/>
        </w:rPr>
      </w:pPr>
      <w:r w:rsidRPr="004A2281">
        <w:rPr>
          <w:rFonts w:asciiTheme="minorHAnsi" w:eastAsia="Calibri" w:hAnsiTheme="minorHAnsi"/>
          <w:sz w:val="18"/>
        </w:rPr>
        <w:t>current legislation and regulatory matters affecting the Company’s business operations;</w:t>
      </w:r>
    </w:p>
    <w:p w14:paraId="7E352DEF" w14:textId="537BD631" w:rsidR="00AE09AB" w:rsidRPr="004A2281" w:rsidRDefault="00AE09AB" w:rsidP="004A2281">
      <w:pPr>
        <w:pStyle w:val="ListParagraph"/>
        <w:numPr>
          <w:ilvl w:val="1"/>
          <w:numId w:val="39"/>
        </w:numPr>
        <w:rPr>
          <w:rFonts w:asciiTheme="minorHAnsi" w:eastAsia="Calibri" w:hAnsiTheme="minorHAnsi"/>
          <w:sz w:val="18"/>
        </w:rPr>
      </w:pPr>
      <w:r w:rsidRPr="004A2281">
        <w:rPr>
          <w:rFonts w:asciiTheme="minorHAnsi" w:eastAsia="Calibri" w:hAnsiTheme="minorHAnsi"/>
          <w:sz w:val="18"/>
        </w:rPr>
        <w:t xml:space="preserve">internal policies on development related issues; </w:t>
      </w:r>
    </w:p>
    <w:p w14:paraId="59303710" w14:textId="7ACF40F4" w:rsidR="00AE09AB" w:rsidRPr="004A2281" w:rsidRDefault="00AE09AB" w:rsidP="004A2281">
      <w:pPr>
        <w:pStyle w:val="ListParagraph"/>
        <w:numPr>
          <w:ilvl w:val="1"/>
          <w:numId w:val="39"/>
        </w:numPr>
        <w:rPr>
          <w:rFonts w:asciiTheme="minorHAnsi" w:eastAsia="Calibri" w:hAnsiTheme="minorHAnsi"/>
          <w:sz w:val="18"/>
        </w:rPr>
      </w:pPr>
      <w:r w:rsidRPr="004A2281">
        <w:rPr>
          <w:rFonts w:asciiTheme="minorHAnsi" w:eastAsia="Calibri" w:hAnsiTheme="minorHAnsi"/>
          <w:sz w:val="18"/>
        </w:rPr>
        <w:t>standardisation of process and promotion of best practice on all business related legal matters;</w:t>
      </w:r>
    </w:p>
    <w:p w14:paraId="1E18DC79" w14:textId="764C76B4" w:rsidR="001C4454" w:rsidRPr="004A2281" w:rsidRDefault="00AE09AB" w:rsidP="004A2281">
      <w:pPr>
        <w:pStyle w:val="ListParagraph"/>
        <w:numPr>
          <w:ilvl w:val="1"/>
          <w:numId w:val="39"/>
        </w:numPr>
        <w:rPr>
          <w:rFonts w:asciiTheme="minorHAnsi" w:eastAsia="Calibri" w:hAnsiTheme="minorHAnsi"/>
          <w:sz w:val="18"/>
        </w:rPr>
      </w:pPr>
      <w:r w:rsidRPr="004A2281">
        <w:rPr>
          <w:rFonts w:asciiTheme="minorHAnsi" w:eastAsia="Calibri" w:hAnsiTheme="minorHAnsi"/>
          <w:sz w:val="18"/>
        </w:rPr>
        <w:t>preparation of specific standard form documentation relating to all aspects of development land acquisition and disposals (other than plot conveyancing).</w:t>
      </w:r>
      <w:r w:rsidRPr="004A2281">
        <w:rPr>
          <w:rFonts w:asciiTheme="minorHAnsi" w:eastAsia="Calibri" w:hAnsiTheme="minorHAnsi"/>
          <w:sz w:val="18"/>
        </w:rPr>
        <w:cr/>
      </w:r>
    </w:p>
    <w:p w14:paraId="1A0F35C6" w14:textId="77777777" w:rsidR="004A2281" w:rsidRDefault="00F77FC1" w:rsidP="004A2281">
      <w:pPr>
        <w:rPr>
          <w:rFonts w:asciiTheme="minorHAnsi" w:hAnsiTheme="minorHAnsi"/>
          <w:sz w:val="18"/>
        </w:rPr>
      </w:pPr>
      <w:r w:rsidRPr="004A2281">
        <w:rPr>
          <w:rFonts w:asciiTheme="minorHAnsi" w:eastAsia="Calibri" w:hAnsiTheme="minorHAnsi"/>
          <w:b/>
          <w:sz w:val="18"/>
        </w:rPr>
        <w:t>The Person</w:t>
      </w:r>
    </w:p>
    <w:p w14:paraId="04D66397" w14:textId="6266BA8A" w:rsidR="004A2281" w:rsidRPr="004A2281" w:rsidRDefault="004A2281" w:rsidP="004A2281">
      <w:pPr>
        <w:pStyle w:val="ListParagraph"/>
        <w:numPr>
          <w:ilvl w:val="0"/>
          <w:numId w:val="39"/>
        </w:numPr>
        <w:rPr>
          <w:rFonts w:asciiTheme="minorHAnsi" w:eastAsia="Calibri" w:hAnsiTheme="minorHAnsi"/>
          <w:b/>
          <w:sz w:val="18"/>
        </w:rPr>
      </w:pPr>
      <w:r w:rsidRPr="004A2281">
        <w:rPr>
          <w:rFonts w:asciiTheme="minorHAnsi" w:hAnsiTheme="minorHAnsi"/>
          <w:sz w:val="18"/>
        </w:rPr>
        <w:t xml:space="preserve">Solicitor with a proven track record of residential land acquisition and development experience. </w:t>
      </w:r>
    </w:p>
    <w:p w14:paraId="2FB756CC" w14:textId="3BEAADFD" w:rsidR="004A2281" w:rsidRPr="004A2281" w:rsidRDefault="004A2281" w:rsidP="004A2281">
      <w:pPr>
        <w:pStyle w:val="ListParagraph"/>
        <w:numPr>
          <w:ilvl w:val="0"/>
          <w:numId w:val="40"/>
        </w:numPr>
        <w:rPr>
          <w:rFonts w:asciiTheme="minorHAnsi" w:hAnsiTheme="minorHAnsi"/>
          <w:sz w:val="18"/>
        </w:rPr>
      </w:pPr>
      <w:r w:rsidRPr="004A2281">
        <w:rPr>
          <w:rFonts w:asciiTheme="minorHAnsi" w:hAnsiTheme="minorHAnsi"/>
          <w:sz w:val="18"/>
        </w:rPr>
        <w:t>A “can-do” proactive approach to the provision of legal advice and legal risk management.</w:t>
      </w:r>
    </w:p>
    <w:p w14:paraId="278999C4" w14:textId="77777777" w:rsidR="004A2281" w:rsidRPr="004A2281" w:rsidRDefault="004A2281" w:rsidP="004A2281">
      <w:pPr>
        <w:pStyle w:val="ListParagraph"/>
        <w:numPr>
          <w:ilvl w:val="0"/>
          <w:numId w:val="40"/>
        </w:numPr>
        <w:rPr>
          <w:rFonts w:asciiTheme="minorHAnsi" w:hAnsiTheme="minorHAnsi"/>
          <w:sz w:val="18"/>
        </w:rPr>
      </w:pPr>
      <w:r w:rsidRPr="004A2281">
        <w:rPr>
          <w:rFonts w:asciiTheme="minorHAnsi" w:hAnsiTheme="minorHAnsi"/>
          <w:sz w:val="18"/>
        </w:rPr>
        <w:t>Ability to influence people at all levels whilst also getting on well them</w:t>
      </w:r>
    </w:p>
    <w:p w14:paraId="64DCBCE2" w14:textId="77777777" w:rsidR="004A2281" w:rsidRPr="004A2281" w:rsidRDefault="004A2281" w:rsidP="004A2281">
      <w:pPr>
        <w:pStyle w:val="ListParagraph"/>
        <w:numPr>
          <w:ilvl w:val="0"/>
          <w:numId w:val="40"/>
        </w:numPr>
        <w:rPr>
          <w:rFonts w:asciiTheme="minorHAnsi" w:hAnsiTheme="minorHAnsi"/>
          <w:sz w:val="18"/>
        </w:rPr>
      </w:pPr>
      <w:r w:rsidRPr="004A2281">
        <w:rPr>
          <w:rFonts w:asciiTheme="minorHAnsi" w:hAnsiTheme="minorHAnsi"/>
          <w:sz w:val="18"/>
        </w:rPr>
        <w:t>Good communicator – both internally at all levels of the business and also externally with key stakeholders and service providers.</w:t>
      </w:r>
    </w:p>
    <w:p w14:paraId="5788B98C" w14:textId="3F213811" w:rsidR="004A2281" w:rsidRPr="004A2281" w:rsidRDefault="004A2281" w:rsidP="004A2281">
      <w:pPr>
        <w:pStyle w:val="ListParagraph"/>
        <w:numPr>
          <w:ilvl w:val="0"/>
          <w:numId w:val="40"/>
        </w:numPr>
        <w:rPr>
          <w:rFonts w:asciiTheme="minorHAnsi" w:hAnsiTheme="minorHAnsi"/>
          <w:sz w:val="18"/>
        </w:rPr>
      </w:pPr>
      <w:r w:rsidRPr="004A2281">
        <w:rPr>
          <w:rFonts w:asciiTheme="minorHAnsi" w:hAnsiTheme="minorHAnsi"/>
          <w:sz w:val="18"/>
        </w:rPr>
        <w:lastRenderedPageBreak/>
        <w:t>Ability to work both as part of a team and also with minimal su</w:t>
      </w:r>
      <w:r w:rsidRPr="004A2281">
        <w:rPr>
          <w:rFonts w:asciiTheme="minorHAnsi" w:hAnsiTheme="minorHAnsi"/>
          <w:sz w:val="18"/>
        </w:rPr>
        <w:t>pervision on key legal projects</w:t>
      </w:r>
    </w:p>
    <w:p w14:paraId="33431B63" w14:textId="77777777" w:rsidR="004A2281" w:rsidRPr="004A2281" w:rsidRDefault="004A2281" w:rsidP="004A2281">
      <w:pPr>
        <w:pStyle w:val="ListParagraph"/>
        <w:numPr>
          <w:ilvl w:val="0"/>
          <w:numId w:val="40"/>
        </w:numPr>
        <w:rPr>
          <w:rFonts w:asciiTheme="minorHAnsi" w:hAnsiTheme="minorHAnsi"/>
          <w:sz w:val="18"/>
        </w:rPr>
      </w:pPr>
      <w:r w:rsidRPr="004A2281">
        <w:rPr>
          <w:rFonts w:asciiTheme="minorHAnsi" w:hAnsiTheme="minorHAnsi"/>
          <w:sz w:val="18"/>
        </w:rPr>
        <w:t>Commercial/Pragmatic approach</w:t>
      </w:r>
    </w:p>
    <w:p w14:paraId="307E622F" w14:textId="77777777" w:rsidR="004A2281" w:rsidRPr="004A2281" w:rsidRDefault="004A2281" w:rsidP="004A2281">
      <w:pPr>
        <w:pStyle w:val="ListParagraph"/>
        <w:numPr>
          <w:ilvl w:val="0"/>
          <w:numId w:val="40"/>
        </w:numPr>
        <w:rPr>
          <w:rFonts w:asciiTheme="minorHAnsi" w:hAnsiTheme="minorHAnsi"/>
          <w:sz w:val="18"/>
        </w:rPr>
      </w:pPr>
      <w:r w:rsidRPr="004A2281">
        <w:rPr>
          <w:rFonts w:asciiTheme="minorHAnsi" w:hAnsiTheme="minorHAnsi"/>
          <w:sz w:val="18"/>
        </w:rPr>
        <w:t>Ability to provide both pro-active and preventative legal advice</w:t>
      </w:r>
    </w:p>
    <w:p w14:paraId="7B8967E8" w14:textId="77777777" w:rsidR="004A2281" w:rsidRPr="004A2281" w:rsidRDefault="004A2281" w:rsidP="004A2281">
      <w:pPr>
        <w:pStyle w:val="ListParagraph"/>
        <w:numPr>
          <w:ilvl w:val="0"/>
          <w:numId w:val="40"/>
        </w:numPr>
        <w:rPr>
          <w:rFonts w:asciiTheme="minorHAnsi" w:hAnsiTheme="minorHAnsi"/>
          <w:sz w:val="18"/>
        </w:rPr>
      </w:pPr>
      <w:r w:rsidRPr="004A2281">
        <w:rPr>
          <w:rFonts w:asciiTheme="minorHAnsi" w:hAnsiTheme="minorHAnsi"/>
          <w:sz w:val="18"/>
        </w:rPr>
        <w:t>Committed to client service and customer satisfaction</w:t>
      </w:r>
    </w:p>
    <w:p w14:paraId="61643062" w14:textId="77777777" w:rsidR="004A2281" w:rsidRPr="004A2281" w:rsidRDefault="004A2281" w:rsidP="004A2281">
      <w:pPr>
        <w:pStyle w:val="ListParagraph"/>
        <w:numPr>
          <w:ilvl w:val="0"/>
          <w:numId w:val="40"/>
        </w:numPr>
        <w:rPr>
          <w:rFonts w:asciiTheme="minorHAnsi" w:hAnsiTheme="minorHAnsi"/>
          <w:sz w:val="18"/>
        </w:rPr>
      </w:pPr>
      <w:r w:rsidRPr="004A2281">
        <w:rPr>
          <w:rFonts w:asciiTheme="minorHAnsi" w:hAnsiTheme="minorHAnsi"/>
          <w:sz w:val="18"/>
        </w:rPr>
        <w:t>Competent I.T. skills including the use of Word and Excel</w:t>
      </w:r>
    </w:p>
    <w:p w14:paraId="5BA0F83E" w14:textId="77777777" w:rsidR="004A2281" w:rsidRPr="004A2281" w:rsidRDefault="004A2281" w:rsidP="004A2281">
      <w:pPr>
        <w:pStyle w:val="ListParagraph"/>
        <w:numPr>
          <w:ilvl w:val="0"/>
          <w:numId w:val="40"/>
        </w:numPr>
        <w:rPr>
          <w:rFonts w:asciiTheme="minorHAnsi" w:hAnsiTheme="minorHAnsi"/>
          <w:sz w:val="18"/>
        </w:rPr>
      </w:pPr>
      <w:r w:rsidRPr="004A2281">
        <w:rPr>
          <w:rFonts w:asciiTheme="minorHAnsi" w:hAnsiTheme="minorHAnsi"/>
          <w:sz w:val="18"/>
        </w:rPr>
        <w:t>Excellent time management and prioritising skills</w:t>
      </w:r>
    </w:p>
    <w:p w14:paraId="1E18DC81" w14:textId="2D3826CB" w:rsidR="001C4454" w:rsidRPr="004A2281" w:rsidRDefault="004A2281" w:rsidP="004A2281">
      <w:pPr>
        <w:pStyle w:val="ListParagraph"/>
        <w:numPr>
          <w:ilvl w:val="0"/>
          <w:numId w:val="40"/>
        </w:numPr>
        <w:rPr>
          <w:rFonts w:asciiTheme="minorHAnsi" w:hAnsiTheme="minorHAnsi"/>
          <w:sz w:val="18"/>
        </w:rPr>
      </w:pPr>
      <w:r w:rsidRPr="004A2281">
        <w:rPr>
          <w:rFonts w:asciiTheme="minorHAnsi" w:hAnsiTheme="minorHAnsi"/>
          <w:sz w:val="18"/>
        </w:rPr>
        <w:t>Ability to work under pressure and to tight deadlines</w:t>
      </w:r>
    </w:p>
    <w:p w14:paraId="69C3F8F9" w14:textId="77777777" w:rsidR="004A2281" w:rsidRDefault="004A2281" w:rsidP="001C4454">
      <w:pPr>
        <w:rPr>
          <w:rFonts w:asciiTheme="minorHAnsi" w:hAnsiTheme="minorHAnsi"/>
          <w:sz w:val="18"/>
        </w:rPr>
      </w:pPr>
    </w:p>
    <w:p w14:paraId="1E18DC8D" w14:textId="77777777" w:rsidR="00F77FC1" w:rsidRPr="000133A6" w:rsidRDefault="00F77FC1" w:rsidP="000133A6">
      <w:pPr>
        <w:rPr>
          <w:rFonts w:asciiTheme="minorHAnsi" w:eastAsia="Calibri" w:hAnsiTheme="minorHAnsi"/>
          <w:b/>
          <w:sz w:val="18"/>
        </w:rPr>
      </w:pPr>
      <w:bookmarkStart w:id="0" w:name="_GoBack"/>
      <w:bookmarkEnd w:id="0"/>
      <w:r w:rsidRPr="000133A6">
        <w:rPr>
          <w:rFonts w:asciiTheme="minorHAnsi" w:eastAsia="Calibri" w:hAnsiTheme="minorHAnsi"/>
          <w:b/>
          <w:sz w:val="18"/>
        </w:rPr>
        <w:t>The Company:</w:t>
      </w:r>
    </w:p>
    <w:p w14:paraId="1E18DC8E" w14:textId="77777777" w:rsidR="000133A6" w:rsidRDefault="000133A6" w:rsidP="000133A6">
      <w:pPr>
        <w:rPr>
          <w:rFonts w:asciiTheme="minorHAnsi" w:eastAsia="Calibri" w:hAnsiTheme="minorHAnsi"/>
          <w:sz w:val="18"/>
        </w:rPr>
      </w:pPr>
    </w:p>
    <w:p w14:paraId="1E18DC8F" w14:textId="77777777" w:rsidR="00F77FC1" w:rsidRPr="000133A6" w:rsidRDefault="00F77FC1" w:rsidP="000133A6">
      <w:pPr>
        <w:rPr>
          <w:rFonts w:asciiTheme="minorHAnsi" w:eastAsia="Calibri" w:hAnsiTheme="minorHAnsi"/>
          <w:sz w:val="18"/>
        </w:rPr>
      </w:pPr>
      <w:r w:rsidRPr="000133A6">
        <w:rPr>
          <w:rFonts w:asciiTheme="minorHAnsi" w:eastAsia="Calibri" w:hAnsiTheme="minorHAnsi"/>
          <w:sz w:val="18"/>
        </w:rPr>
        <w:t>Taylor Wimpey is a FTSE 100 business and one of the largest residential developers in the UK, building new homes and communities across England, Scotland and Wales.</w:t>
      </w:r>
    </w:p>
    <w:p w14:paraId="1E18DC90" w14:textId="77777777" w:rsidR="000133A6" w:rsidRDefault="000133A6" w:rsidP="000133A6">
      <w:pPr>
        <w:rPr>
          <w:rFonts w:asciiTheme="minorHAnsi" w:eastAsia="Calibri" w:hAnsiTheme="minorHAnsi"/>
          <w:sz w:val="18"/>
        </w:rPr>
      </w:pPr>
    </w:p>
    <w:p w14:paraId="1E18DC91" w14:textId="77777777" w:rsidR="00F77FC1" w:rsidRPr="000133A6" w:rsidRDefault="00F77FC1" w:rsidP="000133A6">
      <w:pPr>
        <w:rPr>
          <w:rFonts w:asciiTheme="minorHAnsi" w:eastAsia="Calibri" w:hAnsiTheme="minorHAnsi"/>
          <w:sz w:val="18"/>
        </w:rPr>
      </w:pPr>
      <w:r w:rsidRPr="000133A6">
        <w:rPr>
          <w:rFonts w:asciiTheme="minorHAnsi" w:eastAsia="Calibri" w:hAnsiTheme="minorHAnsi"/>
          <w:sz w:val="18"/>
        </w:rPr>
        <w:t>Our vision is to become the UK’s leading residential developer for creating value and delivering quality. We build over 10,000 homes each year, from one-bedroom apartments to six-bedroom houses all across the country.</w:t>
      </w:r>
    </w:p>
    <w:p w14:paraId="1E18DC92" w14:textId="77777777" w:rsidR="000133A6" w:rsidRDefault="000133A6" w:rsidP="000133A6">
      <w:pPr>
        <w:rPr>
          <w:rFonts w:asciiTheme="minorHAnsi" w:eastAsia="Calibri" w:hAnsiTheme="minorHAnsi"/>
          <w:sz w:val="18"/>
        </w:rPr>
      </w:pPr>
    </w:p>
    <w:p w14:paraId="1E18DC93" w14:textId="77777777" w:rsidR="00F77FC1" w:rsidRPr="000133A6" w:rsidRDefault="00F77FC1" w:rsidP="000133A6">
      <w:pPr>
        <w:rPr>
          <w:rFonts w:asciiTheme="minorHAnsi" w:eastAsia="Calibri" w:hAnsiTheme="minorHAnsi"/>
          <w:sz w:val="18"/>
        </w:rPr>
      </w:pPr>
      <w:r w:rsidRPr="000133A6">
        <w:rPr>
          <w:rFonts w:asciiTheme="minorHAnsi" w:eastAsia="Calibri" w:hAnsiTheme="minorHAnsi"/>
          <w:sz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1E18DC94" w14:textId="77777777" w:rsidR="006F4D51" w:rsidRDefault="006F4D51" w:rsidP="000133A6">
      <w:pPr>
        <w:rPr>
          <w:rFonts w:asciiTheme="minorHAnsi" w:hAnsiTheme="minorHAnsi"/>
          <w:sz w:val="18"/>
        </w:rPr>
      </w:pPr>
    </w:p>
    <w:p w14:paraId="1E18DC95" w14:textId="77777777" w:rsidR="001C4454" w:rsidRPr="001C4454" w:rsidRDefault="001C4454" w:rsidP="000133A6">
      <w:pPr>
        <w:rPr>
          <w:rFonts w:asciiTheme="minorHAnsi" w:hAnsiTheme="minorHAnsi"/>
          <w:b/>
          <w:sz w:val="18"/>
        </w:rPr>
      </w:pPr>
      <w:r>
        <w:rPr>
          <w:rFonts w:asciiTheme="minorHAnsi" w:hAnsiTheme="minorHAnsi"/>
          <w:b/>
          <w:sz w:val="18"/>
        </w:rPr>
        <w:t>Internal Applicants – Please ensure you inform your Line Manager before applying</w:t>
      </w:r>
    </w:p>
    <w:sectPr w:rsidR="001C4454" w:rsidRPr="001C4454"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8DC98" w14:textId="77777777" w:rsidR="00D403F1" w:rsidRDefault="00D403F1">
      <w:r>
        <w:separator/>
      </w:r>
    </w:p>
  </w:endnote>
  <w:endnote w:type="continuationSeparator" w:id="0">
    <w:p w14:paraId="1E18DC99" w14:textId="77777777" w:rsidR="00D403F1" w:rsidRDefault="00D4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9D" w14:textId="77777777" w:rsidR="004B5135" w:rsidRPr="001102F3" w:rsidRDefault="00F77FC1"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DC96" w14:textId="77777777" w:rsidR="00D403F1" w:rsidRDefault="00D403F1">
      <w:r>
        <w:separator/>
      </w:r>
    </w:p>
  </w:footnote>
  <w:footnote w:type="continuationSeparator" w:id="0">
    <w:p w14:paraId="1E18DC97" w14:textId="77777777" w:rsidR="00D403F1" w:rsidRDefault="00D4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9A" w14:textId="77777777" w:rsidR="00E018B5" w:rsidRPr="00E018B5" w:rsidRDefault="00F77FC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9264" behindDoc="1" locked="0" layoutInCell="1" allowOverlap="1" wp14:anchorId="1E18DC9E" wp14:editId="1E18DC9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1E18DC9B" w14:textId="77777777" w:rsidR="004B5135" w:rsidRPr="00324E59" w:rsidRDefault="004A2281" w:rsidP="00B9191F">
    <w:pPr>
      <w:pStyle w:val="Header"/>
      <w:jc w:val="both"/>
      <w:rPr>
        <w:rFonts w:ascii="Arial" w:hAnsi="Arial" w:cs="Arial"/>
        <w:b/>
        <w:bCs/>
        <w:color w:val="CC0000"/>
        <w:sz w:val="22"/>
        <w:szCs w:val="22"/>
      </w:rPr>
    </w:pPr>
  </w:p>
  <w:p w14:paraId="1E18DC9C" w14:textId="77777777" w:rsidR="004B5135" w:rsidRPr="00B9191F" w:rsidRDefault="00F77FC1"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654"/>
    <w:multiLevelType w:val="hybridMultilevel"/>
    <w:tmpl w:val="8B6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2116"/>
    <w:multiLevelType w:val="hybridMultilevel"/>
    <w:tmpl w:val="C274888A"/>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109AD"/>
    <w:multiLevelType w:val="hybridMultilevel"/>
    <w:tmpl w:val="CF08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54530"/>
    <w:multiLevelType w:val="hybridMultilevel"/>
    <w:tmpl w:val="06D69D12"/>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23C8"/>
    <w:multiLevelType w:val="hybridMultilevel"/>
    <w:tmpl w:val="B200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A1001"/>
    <w:multiLevelType w:val="hybridMultilevel"/>
    <w:tmpl w:val="764C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420E0"/>
    <w:multiLevelType w:val="hybridMultilevel"/>
    <w:tmpl w:val="C16A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91806"/>
    <w:multiLevelType w:val="hybridMultilevel"/>
    <w:tmpl w:val="A38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80105"/>
    <w:multiLevelType w:val="hybridMultilevel"/>
    <w:tmpl w:val="BBA2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F6452"/>
    <w:multiLevelType w:val="hybridMultilevel"/>
    <w:tmpl w:val="ED36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45592"/>
    <w:multiLevelType w:val="hybridMultilevel"/>
    <w:tmpl w:val="2FB0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F6276"/>
    <w:multiLevelType w:val="hybridMultilevel"/>
    <w:tmpl w:val="218C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023F9F"/>
    <w:multiLevelType w:val="hybridMultilevel"/>
    <w:tmpl w:val="CD5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C39CD"/>
    <w:multiLevelType w:val="hybridMultilevel"/>
    <w:tmpl w:val="5934ADA2"/>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97BB2"/>
    <w:multiLevelType w:val="hybridMultilevel"/>
    <w:tmpl w:val="7906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0069B"/>
    <w:multiLevelType w:val="hybridMultilevel"/>
    <w:tmpl w:val="43B61894"/>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53FA3"/>
    <w:multiLevelType w:val="hybridMultilevel"/>
    <w:tmpl w:val="1C42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60971"/>
    <w:multiLevelType w:val="hybridMultilevel"/>
    <w:tmpl w:val="BF74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24BCF"/>
    <w:multiLevelType w:val="hybridMultilevel"/>
    <w:tmpl w:val="F0B2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75B28"/>
    <w:multiLevelType w:val="hybridMultilevel"/>
    <w:tmpl w:val="6804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56C22"/>
    <w:multiLevelType w:val="hybridMultilevel"/>
    <w:tmpl w:val="4DA6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C7811"/>
    <w:multiLevelType w:val="hybridMultilevel"/>
    <w:tmpl w:val="DCB0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64F3A"/>
    <w:multiLevelType w:val="hybridMultilevel"/>
    <w:tmpl w:val="51521598"/>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57FDD"/>
    <w:multiLevelType w:val="hybridMultilevel"/>
    <w:tmpl w:val="A5D20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6257A"/>
    <w:multiLevelType w:val="hybridMultilevel"/>
    <w:tmpl w:val="CF50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30EEA"/>
    <w:multiLevelType w:val="hybridMultilevel"/>
    <w:tmpl w:val="BE8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70AAB"/>
    <w:multiLevelType w:val="hybridMultilevel"/>
    <w:tmpl w:val="DC5085E8"/>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52C35"/>
    <w:multiLevelType w:val="hybridMultilevel"/>
    <w:tmpl w:val="519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0C2263"/>
    <w:multiLevelType w:val="hybridMultilevel"/>
    <w:tmpl w:val="E2881930"/>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34B6C"/>
    <w:multiLevelType w:val="hybridMultilevel"/>
    <w:tmpl w:val="630EADAE"/>
    <w:lvl w:ilvl="0" w:tplc="1040AA68">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4710B3"/>
    <w:multiLevelType w:val="hybridMultilevel"/>
    <w:tmpl w:val="9D52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B2EFE"/>
    <w:multiLevelType w:val="hybridMultilevel"/>
    <w:tmpl w:val="04A2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E36C6"/>
    <w:multiLevelType w:val="hybridMultilevel"/>
    <w:tmpl w:val="EB0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E5FDB"/>
    <w:multiLevelType w:val="hybridMultilevel"/>
    <w:tmpl w:val="2DB8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83022"/>
    <w:multiLevelType w:val="hybridMultilevel"/>
    <w:tmpl w:val="B974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F0DD7"/>
    <w:multiLevelType w:val="hybridMultilevel"/>
    <w:tmpl w:val="305A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F1C82"/>
    <w:multiLevelType w:val="hybridMultilevel"/>
    <w:tmpl w:val="BF6A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B6B4D"/>
    <w:multiLevelType w:val="hybridMultilevel"/>
    <w:tmpl w:val="8610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2"/>
  </w:num>
  <w:num w:numId="4">
    <w:abstractNumId w:val="13"/>
  </w:num>
  <w:num w:numId="5">
    <w:abstractNumId w:val="37"/>
  </w:num>
  <w:num w:numId="6">
    <w:abstractNumId w:val="25"/>
  </w:num>
  <w:num w:numId="7">
    <w:abstractNumId w:val="1"/>
  </w:num>
  <w:num w:numId="8">
    <w:abstractNumId w:val="31"/>
  </w:num>
  <w:num w:numId="9">
    <w:abstractNumId w:val="23"/>
  </w:num>
  <w:num w:numId="10">
    <w:abstractNumId w:val="16"/>
  </w:num>
  <w:num w:numId="11">
    <w:abstractNumId w:val="3"/>
  </w:num>
  <w:num w:numId="12">
    <w:abstractNumId w:val="29"/>
  </w:num>
  <w:num w:numId="13">
    <w:abstractNumId w:val="27"/>
  </w:num>
  <w:num w:numId="14">
    <w:abstractNumId w:val="14"/>
  </w:num>
  <w:num w:numId="15">
    <w:abstractNumId w:val="39"/>
  </w:num>
  <w:num w:numId="16">
    <w:abstractNumId w:val="9"/>
  </w:num>
  <w:num w:numId="17">
    <w:abstractNumId w:val="15"/>
  </w:num>
  <w:num w:numId="18">
    <w:abstractNumId w:val="28"/>
  </w:num>
  <w:num w:numId="19">
    <w:abstractNumId w:val="7"/>
  </w:num>
  <w:num w:numId="20">
    <w:abstractNumId w:val="18"/>
  </w:num>
  <w:num w:numId="21">
    <w:abstractNumId w:val="26"/>
  </w:num>
  <w:num w:numId="22">
    <w:abstractNumId w:val="22"/>
  </w:num>
  <w:num w:numId="23">
    <w:abstractNumId w:val="12"/>
  </w:num>
  <w:num w:numId="24">
    <w:abstractNumId w:val="21"/>
  </w:num>
  <w:num w:numId="25">
    <w:abstractNumId w:val="36"/>
  </w:num>
  <w:num w:numId="26">
    <w:abstractNumId w:val="4"/>
  </w:num>
  <w:num w:numId="27">
    <w:abstractNumId w:val="10"/>
  </w:num>
  <w:num w:numId="28">
    <w:abstractNumId w:val="34"/>
  </w:num>
  <w:num w:numId="29">
    <w:abstractNumId w:val="17"/>
  </w:num>
  <w:num w:numId="30">
    <w:abstractNumId w:val="6"/>
  </w:num>
  <w:num w:numId="31">
    <w:abstractNumId w:val="35"/>
  </w:num>
  <w:num w:numId="32">
    <w:abstractNumId w:val="2"/>
  </w:num>
  <w:num w:numId="33">
    <w:abstractNumId w:val="11"/>
  </w:num>
  <w:num w:numId="34">
    <w:abstractNumId w:val="19"/>
  </w:num>
  <w:num w:numId="35">
    <w:abstractNumId w:val="33"/>
  </w:num>
  <w:num w:numId="36">
    <w:abstractNumId w:val="20"/>
  </w:num>
  <w:num w:numId="37">
    <w:abstractNumId w:val="38"/>
  </w:num>
  <w:num w:numId="38">
    <w:abstractNumId w:val="8"/>
  </w:num>
  <w:num w:numId="39">
    <w:abstractNumId w:val="2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C1"/>
    <w:rsid w:val="000133A6"/>
    <w:rsid w:val="0002733B"/>
    <w:rsid w:val="001C4454"/>
    <w:rsid w:val="001E6557"/>
    <w:rsid w:val="004A2281"/>
    <w:rsid w:val="005D10C3"/>
    <w:rsid w:val="005D13A6"/>
    <w:rsid w:val="00614745"/>
    <w:rsid w:val="006F4D51"/>
    <w:rsid w:val="00884429"/>
    <w:rsid w:val="00AE09AB"/>
    <w:rsid w:val="00B20BC3"/>
    <w:rsid w:val="00D403F1"/>
    <w:rsid w:val="00F7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DC36"/>
  <w15:docId w15:val="{498B25F8-8242-40FB-A42C-82A673AD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 w:type="paragraph" w:styleId="BalloonText">
    <w:name w:val="Balloon Text"/>
    <w:basedOn w:val="Normal"/>
    <w:link w:val="BalloonTextChar"/>
    <w:uiPriority w:val="99"/>
    <w:semiHidden/>
    <w:unhideWhenUsed/>
    <w:rsid w:val="005D10C3"/>
    <w:rPr>
      <w:rFonts w:ascii="Tahoma" w:hAnsi="Tahoma" w:cs="Tahoma"/>
      <w:sz w:val="16"/>
      <w:szCs w:val="16"/>
    </w:rPr>
  </w:style>
  <w:style w:type="character" w:customStyle="1" w:styleId="BalloonTextChar">
    <w:name w:val="Balloon Text Char"/>
    <w:basedOn w:val="DefaultParagraphFont"/>
    <w:link w:val="BalloonText"/>
    <w:uiPriority w:val="99"/>
    <w:semiHidden/>
    <w:rsid w:val="005D10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BECCB-2756-4E99-8856-FC99A3EE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4E8FC2-5DB9-4F60-A32A-BDC513AEAF29}">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2A22F0DB-676E-437B-9091-F4E889F69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Jimmy Key - TW Head Office</cp:lastModifiedBy>
  <cp:revision>2</cp:revision>
  <dcterms:created xsi:type="dcterms:W3CDTF">2017-08-01T13:06:00Z</dcterms:created>
  <dcterms:modified xsi:type="dcterms:W3CDTF">2017-08-01T13:06:00Z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