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7" w:rsidRDefault="00C33F97" w:rsidP="00DF375F">
      <w:pPr>
        <w:rPr>
          <w:rFonts w:ascii="Calibri" w:hAnsi="Calibri" w:cs="Arial"/>
          <w:color w:val="CC0000"/>
          <w:sz w:val="22"/>
          <w:szCs w:val="22"/>
        </w:rPr>
      </w:pPr>
    </w:p>
    <w:p w:rsidR="00C33F97" w:rsidRDefault="00C33F97" w:rsidP="00DF375F">
      <w:pPr>
        <w:rPr>
          <w:rFonts w:ascii="Calibri" w:hAnsi="Calibri" w:cs="Arial"/>
          <w:color w:val="CC0000"/>
          <w:sz w:val="22"/>
          <w:szCs w:val="22"/>
        </w:rPr>
      </w:pPr>
    </w:p>
    <w:p w:rsidR="004F3F97" w:rsidRPr="003E20CA" w:rsidRDefault="00AF1AE3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Key facts</w:t>
      </w:r>
    </w:p>
    <w:p w:rsidR="00C614B6" w:rsidRPr="003E20CA" w:rsidRDefault="00C614B6" w:rsidP="00DF375F">
      <w:pPr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3E20CA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3E20CA" w:rsidRDefault="00CF0C28" w:rsidP="00DF375F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Construction</w:t>
            </w:r>
            <w:r w:rsidR="00C614B6" w:rsidRPr="003E20CA">
              <w:rPr>
                <w:rFonts w:ascii="Calibri" w:hAnsi="Calibri" w:cs="Arial"/>
                <w:color w:val="333333"/>
                <w:sz w:val="22"/>
                <w:szCs w:val="22"/>
              </w:rPr>
              <w:t xml:space="preserve"> Director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3E20CA" w:rsidRDefault="00CF0C28" w:rsidP="00DF375F">
            <w:pPr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 xml:space="preserve">Central London office and </w:t>
            </w:r>
            <w:r w:rsidR="00B45902">
              <w:rPr>
                <w:rFonts w:ascii="Calibri" w:hAnsi="Calibri" w:cs="Arial"/>
                <w:color w:val="292929"/>
                <w:sz w:val="22"/>
                <w:szCs w:val="22"/>
              </w:rPr>
              <w:t xml:space="preserve">associated </w:t>
            </w:r>
            <w:r>
              <w:rPr>
                <w:rFonts w:ascii="Calibri" w:hAnsi="Calibri" w:cs="Arial"/>
                <w:color w:val="292929"/>
                <w:sz w:val="22"/>
                <w:szCs w:val="22"/>
              </w:rPr>
              <w:t>sites</w:t>
            </w:r>
          </w:p>
        </w:tc>
      </w:tr>
      <w:tr w:rsidR="00AF1AE3" w:rsidRPr="003E20CA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3E20CA" w:rsidRDefault="00CF0C28" w:rsidP="00DF375F">
            <w:pPr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TW</w:t>
            </w:r>
            <w:r w:rsidR="00706BAB">
              <w:rPr>
                <w:rFonts w:ascii="Calibri" w:hAnsi="Calibri" w:cs="Arial"/>
                <w:color w:val="292929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292929"/>
                <w:sz w:val="22"/>
                <w:szCs w:val="22"/>
              </w:rPr>
              <w:t>C</w:t>
            </w:r>
            <w:r w:rsidR="00706BAB">
              <w:rPr>
                <w:rFonts w:ascii="Calibri" w:hAnsi="Calibri" w:cs="Arial"/>
                <w:color w:val="292929"/>
                <w:sz w:val="22"/>
                <w:szCs w:val="22"/>
              </w:rPr>
              <w:t xml:space="preserve">entral </w:t>
            </w:r>
            <w:r>
              <w:rPr>
                <w:rFonts w:ascii="Calibri" w:hAnsi="Calibri" w:cs="Arial"/>
                <w:color w:val="292929"/>
                <w:sz w:val="22"/>
                <w:szCs w:val="22"/>
              </w:rPr>
              <w:t>L</w:t>
            </w:r>
            <w:r w:rsidR="00706BAB">
              <w:rPr>
                <w:rFonts w:ascii="Calibri" w:hAnsi="Calibri" w:cs="Arial"/>
                <w:color w:val="292929"/>
                <w:sz w:val="22"/>
                <w:szCs w:val="22"/>
              </w:rPr>
              <w:t>ondon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3E20CA" w:rsidRDefault="00AF1AE3" w:rsidP="00DF375F">
            <w:pPr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3E20CA" w:rsidRDefault="00C614B6" w:rsidP="00DF375F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3E20CA">
              <w:rPr>
                <w:rFonts w:ascii="Calibri" w:hAnsi="Calibri" w:cs="Arial"/>
                <w:color w:val="333333"/>
                <w:sz w:val="22"/>
                <w:szCs w:val="22"/>
              </w:rPr>
              <w:t>Managing Director</w:t>
            </w:r>
          </w:p>
        </w:tc>
      </w:tr>
    </w:tbl>
    <w:p w:rsidR="00254C2A" w:rsidRPr="003E20CA" w:rsidRDefault="00254C2A" w:rsidP="00DF375F">
      <w:pPr>
        <w:rPr>
          <w:rFonts w:ascii="Calibri" w:hAnsi="Calibri" w:cs="Arial"/>
          <w:color w:val="000080"/>
          <w:sz w:val="22"/>
          <w:szCs w:val="22"/>
        </w:rPr>
      </w:pPr>
    </w:p>
    <w:p w:rsidR="00AF1AE3" w:rsidRPr="003E20CA" w:rsidRDefault="00AF1AE3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C614B6" w:rsidRPr="003E20CA" w:rsidRDefault="00C614B6" w:rsidP="00DF375F">
      <w:pPr>
        <w:rPr>
          <w:rFonts w:ascii="Calibri" w:hAnsi="Calibri" w:cs="Arial"/>
          <w:color w:val="CC0000"/>
          <w:sz w:val="22"/>
          <w:szCs w:val="22"/>
        </w:rPr>
      </w:pPr>
    </w:p>
    <w:p w:rsidR="00C614B6" w:rsidRPr="00C614B6" w:rsidRDefault="00995612" w:rsidP="00DF375F">
      <w:pPr>
        <w:rPr>
          <w:rFonts w:ascii="Calibri" w:hAnsi="Calibri" w:cs="Arial"/>
          <w:sz w:val="22"/>
          <w:szCs w:val="22"/>
        </w:rPr>
      </w:pPr>
      <w:r w:rsidRPr="003E20CA">
        <w:rPr>
          <w:rFonts w:ascii="Calibri" w:hAnsi="Calibri" w:cs="Arial"/>
          <w:sz w:val="22"/>
          <w:szCs w:val="22"/>
        </w:rPr>
        <w:t xml:space="preserve">Lead and inspire the </w:t>
      </w:r>
      <w:r w:rsidR="00CF0C28">
        <w:rPr>
          <w:rFonts w:ascii="Calibri" w:hAnsi="Calibri" w:cs="Arial"/>
          <w:sz w:val="22"/>
          <w:szCs w:val="22"/>
        </w:rPr>
        <w:t>internal management Construction</w:t>
      </w:r>
      <w:r w:rsidRPr="003E20CA">
        <w:rPr>
          <w:rFonts w:ascii="Calibri" w:hAnsi="Calibri" w:cs="Arial"/>
          <w:sz w:val="22"/>
          <w:szCs w:val="22"/>
        </w:rPr>
        <w:t xml:space="preserve"> Team </w:t>
      </w:r>
      <w:r w:rsidR="00CF0C28">
        <w:rPr>
          <w:rFonts w:ascii="Calibri" w:hAnsi="Calibri" w:cs="Arial"/>
          <w:sz w:val="22"/>
          <w:szCs w:val="22"/>
        </w:rPr>
        <w:t>t</w:t>
      </w:r>
      <w:bookmarkStart w:id="0" w:name="_GoBack"/>
      <w:bookmarkEnd w:id="0"/>
      <w:r w:rsidR="00CF0C28">
        <w:rPr>
          <w:rFonts w:ascii="Calibri" w:hAnsi="Calibri" w:cs="Arial"/>
          <w:sz w:val="22"/>
          <w:szCs w:val="22"/>
        </w:rPr>
        <w:t xml:space="preserve">o work with our external Principle Contractors </w:t>
      </w:r>
      <w:r w:rsidRPr="003E20CA">
        <w:rPr>
          <w:rFonts w:ascii="Calibri" w:hAnsi="Calibri" w:cs="Arial"/>
          <w:sz w:val="22"/>
          <w:szCs w:val="22"/>
        </w:rPr>
        <w:t xml:space="preserve">to </w:t>
      </w:r>
      <w:r w:rsidR="00C614B6" w:rsidRPr="003E20CA">
        <w:rPr>
          <w:rFonts w:ascii="Calibri" w:hAnsi="Calibri" w:cs="Arial"/>
          <w:sz w:val="22"/>
          <w:szCs w:val="22"/>
        </w:rPr>
        <w:t>achiev</w:t>
      </w:r>
      <w:r w:rsidRPr="003E20CA">
        <w:rPr>
          <w:rFonts w:ascii="Calibri" w:hAnsi="Calibri" w:cs="Arial"/>
          <w:sz w:val="22"/>
          <w:szCs w:val="22"/>
        </w:rPr>
        <w:t>e</w:t>
      </w:r>
      <w:r w:rsidR="00C614B6" w:rsidRPr="003E20CA">
        <w:rPr>
          <w:rFonts w:ascii="Calibri" w:hAnsi="Calibri" w:cs="Arial"/>
          <w:sz w:val="22"/>
          <w:szCs w:val="22"/>
        </w:rPr>
        <w:t xml:space="preserve"> high standards of </w:t>
      </w:r>
      <w:r w:rsidRPr="003E20CA">
        <w:rPr>
          <w:rFonts w:ascii="Calibri" w:hAnsi="Calibri" w:cs="Arial"/>
          <w:sz w:val="22"/>
          <w:szCs w:val="22"/>
        </w:rPr>
        <w:t xml:space="preserve">production </w:t>
      </w:r>
      <w:r w:rsidR="00C614B6" w:rsidRPr="003E20CA">
        <w:rPr>
          <w:rFonts w:ascii="Calibri" w:hAnsi="Calibri" w:cs="Arial"/>
          <w:sz w:val="22"/>
          <w:szCs w:val="22"/>
        </w:rPr>
        <w:t>quality</w:t>
      </w:r>
      <w:r w:rsidRPr="003E20CA">
        <w:rPr>
          <w:rFonts w:ascii="Calibri" w:hAnsi="Calibri" w:cs="Arial"/>
          <w:sz w:val="22"/>
          <w:szCs w:val="22"/>
        </w:rPr>
        <w:t>, to b</w:t>
      </w:r>
      <w:r w:rsidR="00DF375F">
        <w:rPr>
          <w:rFonts w:ascii="Calibri" w:hAnsi="Calibri" w:cs="Arial"/>
          <w:sz w:val="22"/>
          <w:szCs w:val="22"/>
        </w:rPr>
        <w:t>udget</w:t>
      </w:r>
      <w:r w:rsidR="00CF0C28">
        <w:rPr>
          <w:rFonts w:ascii="Calibri" w:hAnsi="Calibri" w:cs="Arial"/>
          <w:sz w:val="22"/>
          <w:szCs w:val="22"/>
        </w:rPr>
        <w:t xml:space="preserve"> and programme</w:t>
      </w:r>
      <w:r w:rsidR="00DF375F">
        <w:rPr>
          <w:rFonts w:ascii="Calibri" w:hAnsi="Calibri" w:cs="Arial"/>
          <w:sz w:val="22"/>
          <w:szCs w:val="22"/>
        </w:rPr>
        <w:t>, ensuring a high standard</w:t>
      </w:r>
      <w:r w:rsidRPr="003E20CA">
        <w:rPr>
          <w:rFonts w:ascii="Calibri" w:hAnsi="Calibri" w:cs="Arial"/>
          <w:sz w:val="22"/>
          <w:szCs w:val="22"/>
        </w:rPr>
        <w:t xml:space="preserve"> of health an</w:t>
      </w:r>
      <w:r w:rsidR="00DF375F">
        <w:rPr>
          <w:rFonts w:ascii="Calibri" w:hAnsi="Calibri" w:cs="Arial"/>
          <w:sz w:val="22"/>
          <w:szCs w:val="22"/>
        </w:rPr>
        <w:t>d safety is</w:t>
      </w:r>
      <w:r w:rsidRPr="003E20CA">
        <w:rPr>
          <w:rFonts w:ascii="Calibri" w:hAnsi="Calibri" w:cs="Arial"/>
          <w:sz w:val="22"/>
          <w:szCs w:val="22"/>
        </w:rPr>
        <w:t xml:space="preserve"> maintained at all times</w:t>
      </w:r>
      <w:r w:rsidR="00C614B6" w:rsidRPr="003E20CA">
        <w:rPr>
          <w:rFonts w:ascii="Calibri" w:hAnsi="Calibri" w:cs="Arial"/>
          <w:sz w:val="22"/>
          <w:szCs w:val="22"/>
        </w:rPr>
        <w:t>.</w:t>
      </w:r>
    </w:p>
    <w:p w:rsidR="00C614B6" w:rsidRPr="003E20CA" w:rsidRDefault="00C614B6" w:rsidP="00DF375F">
      <w:pPr>
        <w:rPr>
          <w:rFonts w:ascii="Calibri" w:hAnsi="Calibri" w:cs="Arial"/>
          <w:sz w:val="22"/>
          <w:szCs w:val="22"/>
        </w:rPr>
      </w:pPr>
    </w:p>
    <w:p w:rsidR="00C614B6" w:rsidRDefault="00C614B6" w:rsidP="00DF375F">
      <w:pPr>
        <w:rPr>
          <w:rFonts w:ascii="Calibri" w:hAnsi="Calibri"/>
          <w:sz w:val="22"/>
          <w:szCs w:val="22"/>
        </w:rPr>
      </w:pPr>
      <w:r w:rsidRPr="000179CC">
        <w:rPr>
          <w:rFonts w:ascii="Calibri" w:hAnsi="Calibri"/>
          <w:sz w:val="22"/>
          <w:szCs w:val="22"/>
        </w:rPr>
        <w:t xml:space="preserve">Drive a continuous improvement, customer centric agenda, challenging the status quo and proactively identifying operational enhancements. </w:t>
      </w:r>
    </w:p>
    <w:p w:rsidR="00C614B6" w:rsidRPr="003E20CA" w:rsidRDefault="00C614B6" w:rsidP="00DF375F">
      <w:pPr>
        <w:rPr>
          <w:rFonts w:ascii="Calibri" w:hAnsi="Calibri" w:cs="Arial"/>
          <w:sz w:val="22"/>
          <w:szCs w:val="22"/>
        </w:rPr>
      </w:pPr>
    </w:p>
    <w:p w:rsidR="00C614B6" w:rsidRPr="000179CC" w:rsidRDefault="00C614B6" w:rsidP="00DF375F">
      <w:pPr>
        <w:rPr>
          <w:rFonts w:ascii="Calibri" w:hAnsi="Calibri"/>
          <w:sz w:val="22"/>
          <w:szCs w:val="22"/>
        </w:rPr>
      </w:pPr>
      <w:r w:rsidRPr="000179CC">
        <w:rPr>
          <w:rFonts w:ascii="Calibri" w:hAnsi="Calibri"/>
          <w:sz w:val="22"/>
          <w:szCs w:val="22"/>
        </w:rPr>
        <w:t xml:space="preserve">Build sustainable performance </w:t>
      </w:r>
      <w:r>
        <w:rPr>
          <w:rFonts w:ascii="Calibri" w:hAnsi="Calibri"/>
          <w:sz w:val="22"/>
          <w:szCs w:val="22"/>
        </w:rPr>
        <w:t xml:space="preserve">in the </w:t>
      </w:r>
      <w:r w:rsidR="00CF0C28">
        <w:rPr>
          <w:rFonts w:ascii="Calibri" w:hAnsi="Calibri"/>
          <w:sz w:val="22"/>
          <w:szCs w:val="22"/>
        </w:rPr>
        <w:t>Construction</w:t>
      </w:r>
      <w:r>
        <w:rPr>
          <w:rFonts w:ascii="Calibri" w:hAnsi="Calibri"/>
          <w:sz w:val="22"/>
          <w:szCs w:val="22"/>
        </w:rPr>
        <w:t xml:space="preserve"> Team b</w:t>
      </w:r>
      <w:r w:rsidRPr="000179CC">
        <w:rPr>
          <w:rFonts w:ascii="Calibri" w:hAnsi="Calibri"/>
          <w:sz w:val="22"/>
          <w:szCs w:val="22"/>
        </w:rPr>
        <w:t xml:space="preserve">y raising the bar in people capability and ensuring that the quality of talent within the </w:t>
      </w:r>
      <w:r>
        <w:rPr>
          <w:rFonts w:ascii="Calibri" w:hAnsi="Calibri"/>
          <w:sz w:val="22"/>
          <w:szCs w:val="22"/>
        </w:rPr>
        <w:t xml:space="preserve">Team </w:t>
      </w:r>
      <w:r w:rsidRPr="000179CC">
        <w:rPr>
          <w:rFonts w:ascii="Calibri" w:hAnsi="Calibri"/>
          <w:sz w:val="22"/>
          <w:szCs w:val="22"/>
        </w:rPr>
        <w:t xml:space="preserve">is able to deliver </w:t>
      </w:r>
      <w:r>
        <w:rPr>
          <w:rFonts w:ascii="Calibri" w:hAnsi="Calibri"/>
          <w:sz w:val="22"/>
          <w:szCs w:val="22"/>
        </w:rPr>
        <w:t xml:space="preserve">its current and </w:t>
      </w:r>
      <w:r w:rsidRPr="000179CC">
        <w:rPr>
          <w:rFonts w:ascii="Calibri" w:hAnsi="Calibri"/>
          <w:sz w:val="22"/>
          <w:szCs w:val="22"/>
        </w:rPr>
        <w:t>futur</w:t>
      </w:r>
      <w:r>
        <w:rPr>
          <w:rFonts w:ascii="Calibri" w:hAnsi="Calibri"/>
          <w:sz w:val="22"/>
          <w:szCs w:val="22"/>
        </w:rPr>
        <w:t>e requirements.</w:t>
      </w:r>
    </w:p>
    <w:p w:rsidR="00C614B6" w:rsidRPr="003E20CA" w:rsidRDefault="00C614B6" w:rsidP="00DF375F">
      <w:pPr>
        <w:rPr>
          <w:rFonts w:ascii="Calibri" w:hAnsi="Calibri" w:cs="Arial"/>
          <w:sz w:val="22"/>
          <w:szCs w:val="22"/>
        </w:rPr>
      </w:pPr>
    </w:p>
    <w:p w:rsidR="00AF1AE3" w:rsidRPr="003E20CA" w:rsidRDefault="00D2067F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3E20CA">
        <w:rPr>
          <w:rFonts w:ascii="Calibri" w:hAnsi="Calibri" w:cs="Arial"/>
          <w:color w:val="CC0000"/>
          <w:sz w:val="22"/>
          <w:szCs w:val="22"/>
        </w:rPr>
        <w:t>accountabilities</w:t>
      </w:r>
    </w:p>
    <w:p w:rsidR="00AF1AE3" w:rsidRPr="003E20CA" w:rsidRDefault="00AF1AE3" w:rsidP="00DF375F">
      <w:pPr>
        <w:rPr>
          <w:rFonts w:ascii="Calibri" w:hAnsi="Calibri" w:cs="Arial"/>
          <w:sz w:val="22"/>
          <w:szCs w:val="22"/>
        </w:rPr>
      </w:pPr>
    </w:p>
    <w:p w:rsidR="00BE0AAB" w:rsidRPr="003E20CA" w:rsidRDefault="00BE0AAB" w:rsidP="00DF375F">
      <w:pPr>
        <w:rPr>
          <w:rFonts w:ascii="Calibri" w:hAnsi="Calibri" w:cs="Arial"/>
          <w:b/>
          <w:sz w:val="22"/>
          <w:szCs w:val="22"/>
        </w:rPr>
      </w:pPr>
      <w:r w:rsidRPr="003E20CA">
        <w:rPr>
          <w:rFonts w:ascii="Calibri" w:hAnsi="Calibri" w:cs="Arial"/>
          <w:b/>
          <w:sz w:val="22"/>
          <w:szCs w:val="22"/>
        </w:rPr>
        <w:t>Health and Safety</w:t>
      </w:r>
    </w:p>
    <w:p w:rsidR="00BE0AAB" w:rsidRPr="003E20CA" w:rsidRDefault="00BE0AAB" w:rsidP="00DF375F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20CA">
        <w:rPr>
          <w:rFonts w:ascii="Calibri" w:hAnsi="Calibri" w:cs="Arial"/>
          <w:sz w:val="22"/>
          <w:szCs w:val="22"/>
        </w:rPr>
        <w:t xml:space="preserve">Ensure </w:t>
      </w:r>
      <w:r w:rsidR="00CF0C28">
        <w:rPr>
          <w:rFonts w:ascii="Calibri" w:hAnsi="Calibri" w:cs="Arial"/>
          <w:sz w:val="22"/>
          <w:szCs w:val="22"/>
        </w:rPr>
        <w:t>that</w:t>
      </w:r>
      <w:r w:rsidRPr="003E20CA">
        <w:rPr>
          <w:rFonts w:ascii="Calibri" w:hAnsi="Calibri" w:cs="Arial"/>
          <w:sz w:val="22"/>
          <w:szCs w:val="22"/>
        </w:rPr>
        <w:t xml:space="preserve"> rigorous Health &amp; Safety plan</w:t>
      </w:r>
      <w:r w:rsidR="00CF0C28">
        <w:rPr>
          <w:rFonts w:ascii="Calibri" w:hAnsi="Calibri" w:cs="Arial"/>
          <w:sz w:val="22"/>
          <w:szCs w:val="22"/>
        </w:rPr>
        <w:t xml:space="preserve">s are </w:t>
      </w:r>
      <w:r w:rsidRPr="003E20CA">
        <w:rPr>
          <w:rFonts w:ascii="Calibri" w:hAnsi="Calibri" w:cs="Arial"/>
          <w:sz w:val="22"/>
          <w:szCs w:val="22"/>
        </w:rPr>
        <w:t xml:space="preserve">fully developed </w:t>
      </w:r>
      <w:r w:rsidR="00CF0C28">
        <w:rPr>
          <w:rFonts w:ascii="Calibri" w:hAnsi="Calibri" w:cs="Arial"/>
          <w:sz w:val="22"/>
          <w:szCs w:val="22"/>
        </w:rPr>
        <w:t xml:space="preserve">by the relevant external Contractor </w:t>
      </w:r>
      <w:r w:rsidR="00FD0FE6" w:rsidRPr="003E20CA">
        <w:rPr>
          <w:rFonts w:ascii="Calibri" w:hAnsi="Calibri" w:cs="Arial"/>
          <w:sz w:val="22"/>
          <w:szCs w:val="22"/>
        </w:rPr>
        <w:t>prior to any site start</w:t>
      </w:r>
      <w:r w:rsidR="00FD0FE6">
        <w:rPr>
          <w:rFonts w:ascii="Calibri" w:hAnsi="Calibri" w:cs="Arial"/>
          <w:sz w:val="22"/>
          <w:szCs w:val="22"/>
        </w:rPr>
        <w:t>,</w:t>
      </w:r>
      <w:r w:rsidR="00FD0FE6" w:rsidRPr="003E20CA">
        <w:rPr>
          <w:rFonts w:ascii="Calibri" w:hAnsi="Calibri" w:cs="Arial"/>
          <w:sz w:val="22"/>
          <w:szCs w:val="22"/>
        </w:rPr>
        <w:t xml:space="preserve"> </w:t>
      </w:r>
      <w:r w:rsidRPr="003E20CA">
        <w:rPr>
          <w:rFonts w:ascii="Calibri" w:hAnsi="Calibri" w:cs="Arial"/>
          <w:sz w:val="22"/>
          <w:szCs w:val="22"/>
        </w:rPr>
        <w:t xml:space="preserve">for the entire development process from pre-start through to site completion, across the Region. </w:t>
      </w:r>
    </w:p>
    <w:p w:rsidR="00BE0AAB" w:rsidRPr="00CF0C28" w:rsidRDefault="00CF0C28" w:rsidP="00DF375F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CF0C28">
        <w:rPr>
          <w:rFonts w:ascii="Calibri" w:hAnsi="Calibri" w:cs="Arial"/>
          <w:sz w:val="22"/>
          <w:szCs w:val="22"/>
        </w:rPr>
        <w:t xml:space="preserve">Maintain awareness of </w:t>
      </w:r>
      <w:r w:rsidR="00BE0AAB" w:rsidRPr="00CF0C28">
        <w:rPr>
          <w:rFonts w:ascii="Calibri" w:hAnsi="Calibri" w:cs="Arial"/>
          <w:sz w:val="22"/>
          <w:szCs w:val="22"/>
        </w:rPr>
        <w:t xml:space="preserve">Taylor Wimpey Health and Safety Procedures </w:t>
      </w:r>
      <w:r w:rsidRPr="00CF0C28">
        <w:rPr>
          <w:rFonts w:ascii="Calibri" w:hAnsi="Calibri" w:cs="Arial"/>
          <w:sz w:val="22"/>
          <w:szCs w:val="22"/>
        </w:rPr>
        <w:t xml:space="preserve">and any </w:t>
      </w:r>
      <w:r w:rsidR="00BE0AAB" w:rsidRPr="00CF0C28">
        <w:rPr>
          <w:rFonts w:ascii="Calibri" w:hAnsi="Calibri" w:cs="Arial"/>
          <w:sz w:val="22"/>
          <w:szCs w:val="22"/>
        </w:rPr>
        <w:t>policy revisions</w:t>
      </w:r>
      <w:r w:rsidRPr="00CF0C28">
        <w:rPr>
          <w:rFonts w:ascii="Calibri" w:hAnsi="Calibri" w:cs="Arial"/>
          <w:sz w:val="22"/>
          <w:szCs w:val="22"/>
        </w:rPr>
        <w:t xml:space="preserve">. Share with </w:t>
      </w:r>
      <w:r w:rsidRPr="00E518CD">
        <w:rPr>
          <w:rFonts w:ascii="Calibri" w:hAnsi="Calibri" w:cs="Arial"/>
          <w:sz w:val="22"/>
          <w:szCs w:val="22"/>
        </w:rPr>
        <w:t>Princip</w:t>
      </w:r>
      <w:r w:rsidR="00E518CD">
        <w:rPr>
          <w:rFonts w:ascii="Calibri" w:hAnsi="Calibri" w:cs="Arial"/>
          <w:sz w:val="22"/>
          <w:szCs w:val="22"/>
        </w:rPr>
        <w:t>al</w:t>
      </w:r>
      <w:r w:rsidRPr="00E518CD">
        <w:rPr>
          <w:rFonts w:ascii="Calibri" w:hAnsi="Calibri" w:cs="Arial"/>
          <w:sz w:val="22"/>
          <w:szCs w:val="22"/>
        </w:rPr>
        <w:t xml:space="preserve"> Contractors</w:t>
      </w:r>
      <w:r w:rsidRPr="00CF0C28">
        <w:rPr>
          <w:rFonts w:ascii="Calibri" w:hAnsi="Calibri" w:cs="Arial"/>
          <w:sz w:val="22"/>
          <w:szCs w:val="22"/>
        </w:rPr>
        <w:t xml:space="preserve"> for information as appropriate</w:t>
      </w:r>
      <w:r>
        <w:rPr>
          <w:rFonts w:ascii="Calibri" w:hAnsi="Calibri" w:cs="Arial"/>
          <w:sz w:val="22"/>
          <w:szCs w:val="22"/>
        </w:rPr>
        <w:t>. Communicate PC’s outstanding health and safety initiatives and procedures as and when identified back to TW H&amp;S colleagues</w:t>
      </w:r>
      <w:r w:rsidRPr="00CF0C28">
        <w:rPr>
          <w:rFonts w:ascii="Calibri" w:hAnsi="Calibri" w:cs="Arial"/>
          <w:sz w:val="22"/>
          <w:szCs w:val="22"/>
        </w:rPr>
        <w:t xml:space="preserve"> to engender mutual learning. </w:t>
      </w:r>
      <w:r>
        <w:rPr>
          <w:rFonts w:ascii="Calibri" w:hAnsi="Calibri" w:cs="Arial"/>
          <w:sz w:val="22"/>
          <w:szCs w:val="22"/>
        </w:rPr>
        <w:t>Oversee Safety Co-ordination</w:t>
      </w:r>
      <w:r w:rsidR="00BE0AAB" w:rsidRPr="00CF0C28">
        <w:rPr>
          <w:rFonts w:ascii="Calibri" w:hAnsi="Calibri" w:cs="Arial"/>
          <w:sz w:val="22"/>
          <w:szCs w:val="22"/>
        </w:rPr>
        <w:t xml:space="preserve"> within the region ensuring that all statutory requirements are met.</w:t>
      </w:r>
    </w:p>
    <w:p w:rsidR="00BE0AAB" w:rsidRPr="003E20CA" w:rsidRDefault="00CF0C28" w:rsidP="00DF375F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 involved in i</w:t>
      </w:r>
      <w:r w:rsidR="00BE0AAB" w:rsidRPr="003E20CA">
        <w:rPr>
          <w:rFonts w:ascii="Calibri" w:hAnsi="Calibri" w:cs="Arial"/>
          <w:sz w:val="22"/>
          <w:szCs w:val="22"/>
        </w:rPr>
        <w:t>nterview</w:t>
      </w:r>
      <w:r>
        <w:rPr>
          <w:rFonts w:ascii="Calibri" w:hAnsi="Calibri" w:cs="Arial"/>
          <w:sz w:val="22"/>
          <w:szCs w:val="22"/>
        </w:rPr>
        <w:t>ing</w:t>
      </w:r>
      <w:r w:rsidR="00BE0AAB" w:rsidRPr="003E20CA">
        <w:rPr>
          <w:rFonts w:ascii="Calibri" w:hAnsi="Calibri" w:cs="Arial"/>
          <w:sz w:val="22"/>
          <w:szCs w:val="22"/>
        </w:rPr>
        <w:t xml:space="preserve"> consultants, </w:t>
      </w:r>
      <w:r>
        <w:rPr>
          <w:rFonts w:ascii="Calibri" w:hAnsi="Calibri" w:cs="Arial"/>
          <w:sz w:val="22"/>
          <w:szCs w:val="22"/>
        </w:rPr>
        <w:t>main contractors</w:t>
      </w:r>
      <w:r w:rsidR="00BE0AAB" w:rsidRPr="003E20CA">
        <w:rPr>
          <w:rFonts w:ascii="Calibri" w:hAnsi="Calibri" w:cs="Arial"/>
          <w:sz w:val="22"/>
          <w:szCs w:val="22"/>
        </w:rPr>
        <w:t xml:space="preserve"> and </w:t>
      </w:r>
      <w:r>
        <w:rPr>
          <w:rFonts w:ascii="Calibri" w:hAnsi="Calibri" w:cs="Arial"/>
          <w:sz w:val="22"/>
          <w:szCs w:val="22"/>
        </w:rPr>
        <w:t xml:space="preserve">any direct </w:t>
      </w:r>
      <w:r w:rsidR="00BE0AAB" w:rsidRPr="003E20CA">
        <w:rPr>
          <w:rFonts w:ascii="Calibri" w:hAnsi="Calibri" w:cs="Arial"/>
          <w:sz w:val="22"/>
          <w:szCs w:val="22"/>
        </w:rPr>
        <w:t>suppliers to ensure they are competent prior to commencing work for Taylor Wimpey.</w:t>
      </w:r>
    </w:p>
    <w:p w:rsidR="00BE0AAB" w:rsidRPr="003E20CA" w:rsidRDefault="00BE0AAB" w:rsidP="00DF375F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20CA">
        <w:rPr>
          <w:rFonts w:ascii="Calibri" w:hAnsi="Calibri" w:cs="Arial"/>
          <w:sz w:val="22"/>
          <w:szCs w:val="22"/>
        </w:rPr>
        <w:t xml:space="preserve">Liaise with Taylor Wimpey safety consultants and TW </w:t>
      </w:r>
      <w:r w:rsidR="00DF375F">
        <w:rPr>
          <w:rFonts w:ascii="Calibri" w:hAnsi="Calibri" w:cs="Arial"/>
          <w:sz w:val="22"/>
          <w:szCs w:val="22"/>
        </w:rPr>
        <w:t xml:space="preserve">Director of Health, </w:t>
      </w:r>
      <w:r w:rsidRPr="003E20CA">
        <w:rPr>
          <w:rFonts w:ascii="Calibri" w:hAnsi="Calibri" w:cs="Arial"/>
          <w:sz w:val="22"/>
          <w:szCs w:val="22"/>
        </w:rPr>
        <w:t>Safety</w:t>
      </w:r>
      <w:r w:rsidR="00DF375F">
        <w:rPr>
          <w:rFonts w:ascii="Calibri" w:hAnsi="Calibri" w:cs="Arial"/>
          <w:sz w:val="22"/>
          <w:szCs w:val="22"/>
        </w:rPr>
        <w:t xml:space="preserve"> and Environment, </w:t>
      </w:r>
      <w:r w:rsidRPr="003E20CA">
        <w:rPr>
          <w:rFonts w:ascii="Calibri" w:hAnsi="Calibri" w:cs="Arial"/>
          <w:sz w:val="22"/>
          <w:szCs w:val="22"/>
        </w:rPr>
        <w:t xml:space="preserve">to ensure that monthly safety inspection reports </w:t>
      </w:r>
      <w:r w:rsidR="00E518CD">
        <w:rPr>
          <w:rFonts w:ascii="Calibri" w:hAnsi="Calibri" w:cs="Arial"/>
          <w:sz w:val="22"/>
          <w:szCs w:val="22"/>
        </w:rPr>
        <w:t xml:space="preserve">prepared by the Principal Contractors are reviewed and </w:t>
      </w:r>
      <w:r w:rsidRPr="003E20CA">
        <w:rPr>
          <w:rFonts w:ascii="Calibri" w:hAnsi="Calibri" w:cs="Arial"/>
          <w:sz w:val="22"/>
          <w:szCs w:val="22"/>
        </w:rPr>
        <w:t xml:space="preserve">actioned. </w:t>
      </w:r>
    </w:p>
    <w:p w:rsidR="00BE0AAB" w:rsidRPr="003E20CA" w:rsidRDefault="00BE0AAB" w:rsidP="00DF375F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20CA">
        <w:rPr>
          <w:rFonts w:ascii="Calibri" w:hAnsi="Calibri" w:cs="Arial"/>
          <w:sz w:val="22"/>
          <w:szCs w:val="22"/>
        </w:rPr>
        <w:t xml:space="preserve">Undertake periodic </w:t>
      </w:r>
      <w:r w:rsidR="00CF0C28">
        <w:rPr>
          <w:rFonts w:ascii="Calibri" w:hAnsi="Calibri" w:cs="Arial"/>
          <w:sz w:val="22"/>
          <w:szCs w:val="22"/>
        </w:rPr>
        <w:t xml:space="preserve">observatory </w:t>
      </w:r>
      <w:r w:rsidRPr="003E20CA">
        <w:rPr>
          <w:rFonts w:ascii="Calibri" w:hAnsi="Calibri" w:cs="Arial"/>
          <w:sz w:val="22"/>
          <w:szCs w:val="22"/>
        </w:rPr>
        <w:t xml:space="preserve">safety inspection with </w:t>
      </w:r>
      <w:r w:rsidR="00E518CD">
        <w:rPr>
          <w:rFonts w:ascii="Calibri" w:hAnsi="Calibri" w:cs="Arial"/>
          <w:sz w:val="22"/>
          <w:szCs w:val="22"/>
        </w:rPr>
        <w:t>Principal</w:t>
      </w:r>
      <w:r w:rsidR="00CF0C28">
        <w:rPr>
          <w:rFonts w:ascii="Calibri" w:hAnsi="Calibri" w:cs="Arial"/>
          <w:sz w:val="22"/>
          <w:szCs w:val="22"/>
        </w:rPr>
        <w:t xml:space="preserve"> </w:t>
      </w:r>
      <w:r w:rsidR="00E518CD">
        <w:rPr>
          <w:rFonts w:ascii="Calibri" w:hAnsi="Calibri" w:cs="Arial"/>
          <w:sz w:val="22"/>
          <w:szCs w:val="22"/>
        </w:rPr>
        <w:t>C</w:t>
      </w:r>
      <w:r w:rsidR="00CF0C28">
        <w:rPr>
          <w:rFonts w:ascii="Calibri" w:hAnsi="Calibri" w:cs="Arial"/>
          <w:sz w:val="22"/>
          <w:szCs w:val="22"/>
        </w:rPr>
        <w:t xml:space="preserve">ontractors </w:t>
      </w:r>
      <w:r w:rsidRPr="003E20CA">
        <w:rPr>
          <w:rFonts w:ascii="Calibri" w:hAnsi="Calibri" w:cs="Arial"/>
          <w:sz w:val="22"/>
          <w:szCs w:val="22"/>
        </w:rPr>
        <w:t>during site visits.</w:t>
      </w:r>
    </w:p>
    <w:p w:rsidR="00BE0AAB" w:rsidRPr="00E518CD" w:rsidRDefault="00BE0AAB" w:rsidP="00DF375F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20CA">
        <w:rPr>
          <w:rFonts w:ascii="Calibri" w:hAnsi="Calibri" w:cs="Arial"/>
          <w:sz w:val="22"/>
          <w:szCs w:val="22"/>
        </w:rPr>
        <w:t xml:space="preserve">Ensure </w:t>
      </w:r>
      <w:r w:rsidR="00CF0C28">
        <w:rPr>
          <w:rFonts w:ascii="Calibri" w:hAnsi="Calibri" w:cs="Arial"/>
          <w:sz w:val="22"/>
          <w:szCs w:val="22"/>
        </w:rPr>
        <w:t>all relevant</w:t>
      </w:r>
      <w:r w:rsidRPr="003E20CA">
        <w:rPr>
          <w:rFonts w:ascii="Calibri" w:hAnsi="Calibri" w:cs="Arial"/>
          <w:sz w:val="22"/>
          <w:szCs w:val="22"/>
        </w:rPr>
        <w:t xml:space="preserve"> staff receive the requisite Health and Safety training in accordance with the Company training matrix</w:t>
      </w:r>
      <w:r>
        <w:rPr>
          <w:rFonts w:ascii="Arial" w:hAnsi="Arial"/>
          <w:sz w:val="22"/>
        </w:rPr>
        <w:t>.</w:t>
      </w:r>
    </w:p>
    <w:p w:rsidR="00E518CD" w:rsidRPr="003E20CA" w:rsidRDefault="00E518CD" w:rsidP="00DF375F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E518CD">
        <w:rPr>
          <w:rFonts w:ascii="Calibri" w:hAnsi="Calibri" w:cs="Arial"/>
          <w:sz w:val="22"/>
          <w:szCs w:val="22"/>
        </w:rPr>
        <w:t>Report to the BU Management Team</w:t>
      </w:r>
      <w:r>
        <w:rPr>
          <w:rFonts w:ascii="Calibri" w:hAnsi="Calibri" w:cs="Arial"/>
          <w:sz w:val="22"/>
          <w:szCs w:val="22"/>
        </w:rPr>
        <w:t xml:space="preserve"> on Health &amp; Safety matters on a monthly basis</w:t>
      </w:r>
      <w:r w:rsidR="006071FD">
        <w:rPr>
          <w:rFonts w:ascii="Calibri" w:hAnsi="Calibri" w:cs="Arial"/>
          <w:sz w:val="22"/>
          <w:szCs w:val="22"/>
        </w:rPr>
        <w:t>.</w:t>
      </w:r>
    </w:p>
    <w:p w:rsidR="00FD0FE6" w:rsidRDefault="00FD0FE6" w:rsidP="00DF375F">
      <w:pPr>
        <w:rPr>
          <w:rFonts w:ascii="Calibri" w:hAnsi="Calibri" w:cs="Arial"/>
          <w:sz w:val="22"/>
          <w:szCs w:val="22"/>
        </w:rPr>
      </w:pPr>
    </w:p>
    <w:p w:rsidR="00FD0FE6" w:rsidRDefault="00FD0FE6" w:rsidP="00DF375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Customer Service</w:t>
      </w:r>
    </w:p>
    <w:p w:rsidR="00FD0FE6" w:rsidRPr="009C0486" w:rsidRDefault="00FD0FE6" w:rsidP="00DF375F">
      <w:pPr>
        <w:pStyle w:val="PlainText"/>
        <w:numPr>
          <w:ilvl w:val="0"/>
          <w:numId w:val="16"/>
        </w:numPr>
        <w:rPr>
          <w:szCs w:val="22"/>
        </w:rPr>
      </w:pPr>
      <w:r w:rsidRPr="009C0486">
        <w:rPr>
          <w:szCs w:val="22"/>
        </w:rPr>
        <w:t xml:space="preserve">Embed and drive a customer focused culture by driving sustainable improvements and sharing best practises as a consequence of customer feedback and insight. </w:t>
      </w:r>
    </w:p>
    <w:p w:rsidR="00FD0FE6" w:rsidRDefault="00FD0FE6" w:rsidP="00DF375F">
      <w:pPr>
        <w:pStyle w:val="PlainText"/>
        <w:numPr>
          <w:ilvl w:val="0"/>
          <w:numId w:val="16"/>
        </w:numPr>
        <w:rPr>
          <w:szCs w:val="22"/>
        </w:rPr>
      </w:pPr>
      <w:r w:rsidRPr="009C0486">
        <w:rPr>
          <w:szCs w:val="22"/>
        </w:rPr>
        <w:t xml:space="preserve">Drive a continuous improvement culture which improves the customer experience and responds to consumer trends </w:t>
      </w:r>
      <w:r>
        <w:rPr>
          <w:szCs w:val="22"/>
        </w:rPr>
        <w:t>locally.</w:t>
      </w:r>
    </w:p>
    <w:p w:rsidR="00CF0C28" w:rsidRDefault="00CF0C28" w:rsidP="00DF375F">
      <w:pPr>
        <w:pStyle w:val="PlainText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Drive quality with our </w:t>
      </w:r>
      <w:r w:rsidR="00E518CD">
        <w:rPr>
          <w:szCs w:val="22"/>
        </w:rPr>
        <w:t>Principal</w:t>
      </w:r>
      <w:r>
        <w:rPr>
          <w:szCs w:val="22"/>
        </w:rPr>
        <w:t xml:space="preserve"> Contractors </w:t>
      </w:r>
    </w:p>
    <w:p w:rsidR="00FD0FE6" w:rsidRPr="009C0486" w:rsidRDefault="00CF0C28" w:rsidP="00DF375F">
      <w:pPr>
        <w:pStyle w:val="PlainText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Work with the team to resolve </w:t>
      </w:r>
      <w:r w:rsidR="00FD0FE6">
        <w:rPr>
          <w:szCs w:val="22"/>
        </w:rPr>
        <w:t>customer complaints and disputes to ensure they are addressed in a timely and appropriate manner.</w:t>
      </w:r>
    </w:p>
    <w:p w:rsidR="00BE0AAB" w:rsidRDefault="00BE0AAB" w:rsidP="00DF375F">
      <w:pPr>
        <w:rPr>
          <w:rFonts w:ascii="Calibri" w:hAnsi="Calibri" w:cs="Arial"/>
          <w:sz w:val="22"/>
          <w:szCs w:val="22"/>
        </w:rPr>
      </w:pPr>
    </w:p>
    <w:p w:rsidR="00CF0C28" w:rsidRPr="003E20CA" w:rsidRDefault="00CF0C28" w:rsidP="00DF375F">
      <w:pPr>
        <w:rPr>
          <w:rFonts w:ascii="Calibri" w:hAnsi="Calibri" w:cs="Arial"/>
          <w:sz w:val="22"/>
          <w:szCs w:val="22"/>
        </w:rPr>
      </w:pPr>
    </w:p>
    <w:p w:rsidR="00CF0C28" w:rsidRDefault="00CF0C28" w:rsidP="00DF375F">
      <w:pPr>
        <w:rPr>
          <w:rFonts w:ascii="Calibri" w:hAnsi="Calibri" w:cs="Arial"/>
          <w:b/>
          <w:sz w:val="22"/>
          <w:szCs w:val="22"/>
        </w:rPr>
      </w:pPr>
    </w:p>
    <w:p w:rsidR="00BE0AAB" w:rsidRPr="003E20CA" w:rsidRDefault="00FD0FE6" w:rsidP="00DF375F">
      <w:pPr>
        <w:rPr>
          <w:rFonts w:ascii="Calibri" w:hAnsi="Calibri" w:cs="Arial"/>
          <w:b/>
          <w:sz w:val="22"/>
          <w:szCs w:val="22"/>
        </w:rPr>
      </w:pPr>
      <w:r w:rsidRPr="003E20CA">
        <w:rPr>
          <w:rFonts w:ascii="Calibri" w:hAnsi="Calibri" w:cs="Arial"/>
          <w:b/>
          <w:sz w:val="22"/>
          <w:szCs w:val="22"/>
        </w:rPr>
        <w:t>Pre-Production</w:t>
      </w:r>
    </w:p>
    <w:p w:rsidR="00BE0AAB" w:rsidRPr="00FD0FE6" w:rsidRDefault="006071FD" w:rsidP="00DF375F">
      <w:pPr>
        <w:pStyle w:val="PlainText"/>
        <w:numPr>
          <w:ilvl w:val="0"/>
          <w:numId w:val="16"/>
        </w:numPr>
        <w:rPr>
          <w:szCs w:val="22"/>
        </w:rPr>
      </w:pPr>
      <w:r w:rsidRPr="00FD0FE6">
        <w:rPr>
          <w:szCs w:val="22"/>
        </w:rPr>
        <w:t xml:space="preserve">Carry out technical feasibility review of </w:t>
      </w:r>
      <w:r>
        <w:rPr>
          <w:szCs w:val="22"/>
        </w:rPr>
        <w:t xml:space="preserve">all </w:t>
      </w:r>
      <w:r w:rsidRPr="00FD0FE6">
        <w:rPr>
          <w:szCs w:val="22"/>
        </w:rPr>
        <w:t>site</w:t>
      </w:r>
      <w:r>
        <w:rPr>
          <w:szCs w:val="22"/>
        </w:rPr>
        <w:t>s</w:t>
      </w:r>
      <w:r w:rsidRPr="00FD0FE6">
        <w:rPr>
          <w:szCs w:val="22"/>
        </w:rPr>
        <w:t xml:space="preserve"> prior to </w:t>
      </w:r>
      <w:r>
        <w:rPr>
          <w:szCs w:val="22"/>
        </w:rPr>
        <w:t>l</w:t>
      </w:r>
      <w:r w:rsidRPr="00FD0FE6">
        <w:rPr>
          <w:szCs w:val="22"/>
        </w:rPr>
        <w:t xml:space="preserve">and </w:t>
      </w:r>
      <w:r>
        <w:rPr>
          <w:szCs w:val="22"/>
        </w:rPr>
        <w:t>p</w:t>
      </w:r>
      <w:r w:rsidRPr="00FD0FE6">
        <w:rPr>
          <w:szCs w:val="22"/>
        </w:rPr>
        <w:t>urchase.</w:t>
      </w:r>
    </w:p>
    <w:p w:rsidR="00BE0AAB" w:rsidRPr="00FD0FE6" w:rsidRDefault="00BE0AAB" w:rsidP="00DF375F">
      <w:pPr>
        <w:pStyle w:val="PlainText"/>
        <w:numPr>
          <w:ilvl w:val="0"/>
          <w:numId w:val="16"/>
        </w:numPr>
        <w:rPr>
          <w:szCs w:val="22"/>
        </w:rPr>
      </w:pPr>
      <w:r w:rsidRPr="00FD0FE6">
        <w:rPr>
          <w:szCs w:val="22"/>
        </w:rPr>
        <w:t>Appraise the project build</w:t>
      </w:r>
      <w:r w:rsidR="00B45902">
        <w:rPr>
          <w:szCs w:val="22"/>
        </w:rPr>
        <w:t>-</w:t>
      </w:r>
      <w:r w:rsidRPr="00FD0FE6">
        <w:rPr>
          <w:szCs w:val="22"/>
        </w:rPr>
        <w:t xml:space="preserve">ability in conjunction with the Development Department and produce </w:t>
      </w:r>
      <w:r w:rsidR="00CF0C28">
        <w:rPr>
          <w:szCs w:val="22"/>
        </w:rPr>
        <w:t xml:space="preserve">and comment on proposed </w:t>
      </w:r>
      <w:r w:rsidRPr="00FD0FE6">
        <w:rPr>
          <w:szCs w:val="22"/>
        </w:rPr>
        <w:t xml:space="preserve"> construction programme</w:t>
      </w:r>
      <w:r w:rsidR="00CF0C28">
        <w:rPr>
          <w:szCs w:val="22"/>
        </w:rPr>
        <w:t>s</w:t>
      </w:r>
      <w:r w:rsidRPr="00FD0FE6">
        <w:rPr>
          <w:szCs w:val="22"/>
        </w:rPr>
        <w:t>.</w:t>
      </w:r>
    </w:p>
    <w:p w:rsidR="00CF0C28" w:rsidRDefault="00BE0AAB" w:rsidP="00DF375F">
      <w:pPr>
        <w:pStyle w:val="PlainText"/>
        <w:numPr>
          <w:ilvl w:val="0"/>
          <w:numId w:val="16"/>
        </w:numPr>
      </w:pPr>
      <w:r w:rsidRPr="00FD0FE6">
        <w:rPr>
          <w:szCs w:val="22"/>
        </w:rPr>
        <w:t>Attend pre planning, pre tender and pre start meetings to ensure all necessary construction</w:t>
      </w:r>
      <w:r w:rsidRPr="003E20CA">
        <w:t xml:space="preserve"> issues are addressed prior to commencement on site.</w:t>
      </w:r>
    </w:p>
    <w:p w:rsidR="00CF0C28" w:rsidRDefault="00CF0C28" w:rsidP="00CF0C28">
      <w:pPr>
        <w:pStyle w:val="PlainText"/>
      </w:pPr>
    </w:p>
    <w:p w:rsidR="00CF0C28" w:rsidRPr="00CF0C28" w:rsidRDefault="00CF0C28" w:rsidP="00CF0C28">
      <w:pPr>
        <w:pStyle w:val="PlainText"/>
        <w:rPr>
          <w:b/>
        </w:rPr>
      </w:pPr>
      <w:r w:rsidRPr="00CF0C28">
        <w:rPr>
          <w:b/>
        </w:rPr>
        <w:t>Main Contractor tender and appointment</w:t>
      </w:r>
    </w:p>
    <w:p w:rsidR="00CF0C28" w:rsidRDefault="00CF0C28" w:rsidP="00CF0C28">
      <w:pPr>
        <w:pStyle w:val="PlainText"/>
      </w:pPr>
    </w:p>
    <w:p w:rsidR="00CF0C28" w:rsidRDefault="00CF0C28" w:rsidP="00CF0C28">
      <w:pPr>
        <w:pStyle w:val="PlainText"/>
        <w:numPr>
          <w:ilvl w:val="0"/>
          <w:numId w:val="18"/>
        </w:numPr>
      </w:pPr>
      <w:r>
        <w:t>Work closely with the Commercial and Projects teams to identify the most suitable procurement method and agree the tender list of Contractors</w:t>
      </w:r>
    </w:p>
    <w:p w:rsidR="00CF0C28" w:rsidRDefault="00CF0C28" w:rsidP="00CF0C28">
      <w:pPr>
        <w:pStyle w:val="PlainText"/>
        <w:numPr>
          <w:ilvl w:val="0"/>
          <w:numId w:val="18"/>
        </w:numPr>
      </w:pPr>
      <w:r>
        <w:t>Liaise with all departments to assist in finalising main contractor appointments, giving feedback and insight into all aspects</w:t>
      </w:r>
    </w:p>
    <w:p w:rsidR="00CF0C28" w:rsidRPr="00CF0C28" w:rsidRDefault="00CF0C28" w:rsidP="00CF0C28">
      <w:pPr>
        <w:pStyle w:val="PlainText"/>
      </w:pPr>
    </w:p>
    <w:p w:rsidR="00AF1AE3" w:rsidRPr="003E20CA" w:rsidRDefault="00BE0AAB" w:rsidP="00DF375F">
      <w:pPr>
        <w:rPr>
          <w:rFonts w:ascii="Calibri" w:hAnsi="Calibri" w:cs="Arial"/>
          <w:b/>
          <w:sz w:val="22"/>
          <w:szCs w:val="22"/>
        </w:rPr>
      </w:pPr>
      <w:r w:rsidRPr="003E20CA">
        <w:rPr>
          <w:rFonts w:ascii="Calibri" w:hAnsi="Calibri" w:cs="Arial"/>
          <w:b/>
          <w:sz w:val="22"/>
          <w:szCs w:val="22"/>
        </w:rPr>
        <w:t>Production Process</w:t>
      </w:r>
    </w:p>
    <w:p w:rsidR="00995612" w:rsidRPr="00FD0FE6" w:rsidRDefault="00995612" w:rsidP="00DF375F">
      <w:pPr>
        <w:pStyle w:val="PlainText"/>
        <w:numPr>
          <w:ilvl w:val="0"/>
          <w:numId w:val="16"/>
        </w:numPr>
        <w:rPr>
          <w:szCs w:val="22"/>
        </w:rPr>
      </w:pPr>
      <w:r w:rsidRPr="00FD0FE6">
        <w:rPr>
          <w:szCs w:val="22"/>
        </w:rPr>
        <w:t xml:space="preserve">Lead the </w:t>
      </w:r>
      <w:r w:rsidR="00CF0C28">
        <w:rPr>
          <w:szCs w:val="22"/>
        </w:rPr>
        <w:t>Construction</w:t>
      </w:r>
      <w:r w:rsidRPr="00FD0FE6">
        <w:rPr>
          <w:szCs w:val="22"/>
        </w:rPr>
        <w:t xml:space="preserve"> Team to </w:t>
      </w:r>
      <w:r w:rsidR="00CF0C28">
        <w:rPr>
          <w:szCs w:val="22"/>
        </w:rPr>
        <w:t xml:space="preserve">work with our </w:t>
      </w:r>
      <w:r w:rsidR="00E518CD">
        <w:rPr>
          <w:szCs w:val="22"/>
        </w:rPr>
        <w:t>Principal</w:t>
      </w:r>
      <w:r w:rsidR="00CF0C28">
        <w:rPr>
          <w:szCs w:val="22"/>
        </w:rPr>
        <w:t xml:space="preserve"> Contractors to </w:t>
      </w:r>
      <w:r w:rsidRPr="00FD0FE6">
        <w:rPr>
          <w:szCs w:val="22"/>
        </w:rPr>
        <w:t>achieve the agreed build programmes.</w:t>
      </w:r>
    </w:p>
    <w:p w:rsidR="00995612" w:rsidRPr="00FD0FE6" w:rsidRDefault="00995612" w:rsidP="00DF375F">
      <w:pPr>
        <w:pStyle w:val="PlainText"/>
        <w:numPr>
          <w:ilvl w:val="0"/>
          <w:numId w:val="16"/>
        </w:numPr>
        <w:rPr>
          <w:szCs w:val="22"/>
        </w:rPr>
      </w:pPr>
      <w:r w:rsidRPr="00FD0FE6">
        <w:rPr>
          <w:szCs w:val="22"/>
        </w:rPr>
        <w:t xml:space="preserve">Monitor </w:t>
      </w:r>
      <w:r w:rsidR="00FD0FE6" w:rsidRPr="00FD0FE6">
        <w:rPr>
          <w:szCs w:val="22"/>
        </w:rPr>
        <w:t xml:space="preserve">and drive </w:t>
      </w:r>
      <w:r w:rsidRPr="00FD0FE6">
        <w:rPr>
          <w:szCs w:val="22"/>
        </w:rPr>
        <w:t xml:space="preserve">weekly progress and liaise with other department heads to resolve any delays or issues identified.  </w:t>
      </w:r>
    </w:p>
    <w:p w:rsidR="00995612" w:rsidRPr="00FD0FE6" w:rsidRDefault="00995612" w:rsidP="00DF375F">
      <w:pPr>
        <w:pStyle w:val="PlainText"/>
        <w:numPr>
          <w:ilvl w:val="0"/>
          <w:numId w:val="16"/>
        </w:numPr>
        <w:rPr>
          <w:szCs w:val="22"/>
        </w:rPr>
      </w:pPr>
      <w:r w:rsidRPr="00FD0FE6">
        <w:rPr>
          <w:szCs w:val="22"/>
        </w:rPr>
        <w:t>Ensure that a culture exists within the site construction team that guarantees the required quality of the build process is achieved.</w:t>
      </w:r>
    </w:p>
    <w:p w:rsidR="00995612" w:rsidRPr="00FD0FE6" w:rsidRDefault="00995612" w:rsidP="00DF375F">
      <w:pPr>
        <w:pStyle w:val="PlainText"/>
        <w:numPr>
          <w:ilvl w:val="0"/>
          <w:numId w:val="16"/>
        </w:numPr>
        <w:rPr>
          <w:szCs w:val="22"/>
        </w:rPr>
      </w:pPr>
      <w:r w:rsidRPr="00FD0FE6">
        <w:rPr>
          <w:szCs w:val="22"/>
        </w:rPr>
        <w:t xml:space="preserve">Liaise weekly with the sales </w:t>
      </w:r>
      <w:r w:rsidR="00CF0C28">
        <w:rPr>
          <w:szCs w:val="22"/>
        </w:rPr>
        <w:t xml:space="preserve">and customer relations </w:t>
      </w:r>
      <w:r w:rsidRPr="00FD0FE6">
        <w:rPr>
          <w:szCs w:val="22"/>
        </w:rPr>
        <w:t>team to review sales and production progress on a site by site basis</w:t>
      </w:r>
      <w:r w:rsidR="00FD0FE6" w:rsidRPr="00FD0FE6">
        <w:rPr>
          <w:szCs w:val="22"/>
        </w:rPr>
        <w:t>, driving performance improvement to ensure deadlines met</w:t>
      </w:r>
      <w:r w:rsidRPr="00FD0FE6">
        <w:rPr>
          <w:szCs w:val="22"/>
        </w:rPr>
        <w:t>.</w:t>
      </w:r>
    </w:p>
    <w:p w:rsidR="00995612" w:rsidRDefault="00995612" w:rsidP="00DF375F">
      <w:pPr>
        <w:pStyle w:val="PlainText"/>
        <w:numPr>
          <w:ilvl w:val="0"/>
          <w:numId w:val="16"/>
        </w:numPr>
        <w:rPr>
          <w:szCs w:val="22"/>
        </w:rPr>
      </w:pPr>
      <w:r w:rsidRPr="00FD0FE6">
        <w:rPr>
          <w:szCs w:val="22"/>
        </w:rPr>
        <w:t>Undertake regular visits to site to review progress and adherence to company and HSE procedures.</w:t>
      </w:r>
    </w:p>
    <w:p w:rsidR="00E518CD" w:rsidRPr="00FD0FE6" w:rsidRDefault="00E518CD" w:rsidP="00DF375F">
      <w:pPr>
        <w:pStyle w:val="PlainText"/>
        <w:numPr>
          <w:ilvl w:val="0"/>
          <w:numId w:val="16"/>
        </w:numPr>
        <w:rPr>
          <w:szCs w:val="22"/>
        </w:rPr>
      </w:pPr>
      <w:r>
        <w:rPr>
          <w:szCs w:val="22"/>
        </w:rPr>
        <w:t>Work closely with the Principal Contractors and TWCL construction staff to ensure that all construction works are properly monitored b</w:t>
      </w:r>
      <w:r w:rsidR="006071FD">
        <w:rPr>
          <w:szCs w:val="22"/>
        </w:rPr>
        <w:t>y TWCL and that TWCL construction staff add value to the construction process delivered by the Principal Contractors.</w:t>
      </w:r>
    </w:p>
    <w:p w:rsidR="00CF0C28" w:rsidRPr="00CF0C28" w:rsidRDefault="00995612" w:rsidP="00DF375F">
      <w:pPr>
        <w:pStyle w:val="PlainText"/>
        <w:numPr>
          <w:ilvl w:val="0"/>
          <w:numId w:val="16"/>
        </w:numPr>
        <w:rPr>
          <w:rFonts w:cs="Arial"/>
          <w:b/>
          <w:szCs w:val="22"/>
        </w:rPr>
      </w:pPr>
      <w:r w:rsidRPr="00CF0C28">
        <w:rPr>
          <w:szCs w:val="22"/>
        </w:rPr>
        <w:t xml:space="preserve">Review </w:t>
      </w:r>
      <w:r w:rsidR="00CF0C28" w:rsidRPr="00CF0C28">
        <w:rPr>
          <w:szCs w:val="22"/>
        </w:rPr>
        <w:t>contractor</w:t>
      </w:r>
      <w:r w:rsidRPr="00CF0C28">
        <w:rPr>
          <w:szCs w:val="22"/>
        </w:rPr>
        <w:t xml:space="preserve"> performance, reporting continual problems and defects </w:t>
      </w:r>
      <w:r w:rsidR="00CF0C28">
        <w:rPr>
          <w:szCs w:val="22"/>
        </w:rPr>
        <w:t>to the Projects and Commercial Departments</w:t>
      </w:r>
    </w:p>
    <w:p w:rsidR="00995612" w:rsidRPr="00CF0C28" w:rsidRDefault="00FD0FE6" w:rsidP="00DF375F">
      <w:pPr>
        <w:pStyle w:val="PlainText"/>
        <w:numPr>
          <w:ilvl w:val="0"/>
          <w:numId w:val="16"/>
        </w:numPr>
        <w:rPr>
          <w:rFonts w:cs="Arial"/>
          <w:b/>
          <w:szCs w:val="22"/>
        </w:rPr>
      </w:pPr>
      <w:r w:rsidRPr="00CF0C28">
        <w:rPr>
          <w:szCs w:val="22"/>
        </w:rPr>
        <w:t xml:space="preserve">Lead </w:t>
      </w:r>
      <w:r w:rsidR="00995612" w:rsidRPr="00CF0C28">
        <w:rPr>
          <w:szCs w:val="22"/>
        </w:rPr>
        <w:t>the completion of developments including ensuring all roads, sewers and public open space</w:t>
      </w:r>
      <w:r w:rsidR="00995612" w:rsidRPr="003E20CA">
        <w:t xml:space="preserve"> adoptions are carried out in a timely manner.</w:t>
      </w:r>
    </w:p>
    <w:p w:rsidR="00FD0FE6" w:rsidRPr="003E20CA" w:rsidRDefault="00FD0FE6" w:rsidP="00DF375F">
      <w:pPr>
        <w:rPr>
          <w:rFonts w:ascii="Calibri" w:hAnsi="Calibri" w:cs="Arial"/>
          <w:sz w:val="22"/>
          <w:szCs w:val="22"/>
        </w:rPr>
      </w:pPr>
    </w:p>
    <w:p w:rsidR="00E25C00" w:rsidRPr="003E20CA" w:rsidRDefault="00E25C00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3E20CA">
        <w:rPr>
          <w:rFonts w:ascii="Calibri" w:hAnsi="Calibri" w:cs="Arial"/>
          <w:color w:val="CC0000"/>
          <w:sz w:val="22"/>
          <w:szCs w:val="22"/>
        </w:rPr>
        <w:t>competencies</w:t>
      </w:r>
    </w:p>
    <w:p w:rsidR="00AF1AE3" w:rsidRPr="003E20CA" w:rsidRDefault="00AF1AE3" w:rsidP="00DF375F">
      <w:pPr>
        <w:rPr>
          <w:rFonts w:ascii="Calibri" w:hAnsi="Calibri" w:cs="Arial"/>
          <w:sz w:val="22"/>
          <w:szCs w:val="22"/>
        </w:rPr>
      </w:pPr>
    </w:p>
    <w:p w:rsidR="00FF217E" w:rsidRPr="009C0486" w:rsidRDefault="00FF217E" w:rsidP="00DF375F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>Leadership</w:t>
      </w:r>
      <w:r w:rsidRPr="009C0486">
        <w:rPr>
          <w:rFonts w:ascii="Calibri" w:hAnsi="Calibri" w:cs="Arial"/>
          <w:b/>
          <w:sz w:val="22"/>
          <w:szCs w:val="22"/>
          <w:lang w:eastAsia="en-GB"/>
        </w:rPr>
        <w:t xml:space="preserve"> </w:t>
      </w:r>
      <w:r w:rsidRPr="009C0486">
        <w:rPr>
          <w:rFonts w:ascii="Calibri" w:hAnsi="Calibri" w:cs="Arial"/>
          <w:sz w:val="22"/>
          <w:szCs w:val="22"/>
          <w:lang w:eastAsia="en-GB"/>
        </w:rPr>
        <w:t>– embraces responsibilities fully, develops potential and inspires people to follow.</w:t>
      </w:r>
    </w:p>
    <w:p w:rsidR="00FF217E" w:rsidRPr="009C0486" w:rsidRDefault="00FF217E" w:rsidP="00DF375F">
      <w:pPr>
        <w:rPr>
          <w:rFonts w:ascii="Calibri" w:hAnsi="Calibri" w:cs="Arial"/>
          <w:sz w:val="22"/>
          <w:szCs w:val="22"/>
        </w:rPr>
      </w:pPr>
    </w:p>
    <w:p w:rsidR="00FF217E" w:rsidRPr="009C0486" w:rsidRDefault="00FF217E" w:rsidP="00DF375F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>Team</w:t>
      </w:r>
      <w:r>
        <w:rPr>
          <w:rFonts w:ascii="Calibri" w:hAnsi="Calibri" w:cs="Arial"/>
          <w:b/>
          <w:sz w:val="22"/>
          <w:szCs w:val="22"/>
        </w:rPr>
        <w:t xml:space="preserve"> Commitment</w:t>
      </w:r>
      <w:r w:rsidRPr="009C0486">
        <w:rPr>
          <w:rFonts w:ascii="Calibri" w:hAnsi="Calibri" w:cs="Arial"/>
          <w:b/>
          <w:sz w:val="22"/>
          <w:szCs w:val="22"/>
        </w:rPr>
        <w:t xml:space="preserve"> </w:t>
      </w:r>
      <w:r w:rsidRPr="009C0486">
        <w:rPr>
          <w:rFonts w:ascii="Calibri" w:hAnsi="Calibri" w:cs="Arial"/>
          <w:sz w:val="22"/>
          <w:szCs w:val="22"/>
        </w:rPr>
        <w:t>– m</w:t>
      </w:r>
      <w:r w:rsidRPr="009C0486">
        <w:rPr>
          <w:rFonts w:ascii="Calibri" w:hAnsi="Calibri" w:cs="Arial"/>
          <w:sz w:val="22"/>
          <w:szCs w:val="22"/>
          <w:lang w:eastAsia="en-GB"/>
        </w:rPr>
        <w:t>anages a strong team work</w:t>
      </w:r>
      <w:r w:rsidR="00DF375F">
        <w:rPr>
          <w:rFonts w:ascii="Calibri" w:hAnsi="Calibri" w:cs="Arial"/>
          <w:sz w:val="22"/>
          <w:szCs w:val="22"/>
          <w:lang w:eastAsia="en-GB"/>
        </w:rPr>
        <w:t xml:space="preserve"> ethic</w:t>
      </w:r>
      <w:r w:rsidRPr="009C0486">
        <w:rPr>
          <w:rFonts w:ascii="Calibri" w:hAnsi="Calibri" w:cs="Arial"/>
          <w:sz w:val="22"/>
          <w:szCs w:val="22"/>
          <w:lang w:eastAsia="en-GB"/>
        </w:rPr>
        <w:t>, promoting</w:t>
      </w:r>
      <w:r w:rsidRPr="009C0486">
        <w:rPr>
          <w:rFonts w:ascii="Calibri" w:hAnsi="Calibri" w:cs="Arial"/>
          <w:sz w:val="22"/>
          <w:szCs w:val="22"/>
        </w:rPr>
        <w:t xml:space="preserve"> shared values with the ability to get the best out of others, whilst participating fully.  </w:t>
      </w:r>
    </w:p>
    <w:p w:rsidR="00FF217E" w:rsidRPr="009C0486" w:rsidRDefault="00FF217E" w:rsidP="00DF375F">
      <w:pPr>
        <w:rPr>
          <w:rFonts w:ascii="Calibri" w:hAnsi="Calibri" w:cs="Arial"/>
          <w:b/>
          <w:sz w:val="22"/>
          <w:szCs w:val="22"/>
          <w:lang w:eastAsia="en-GB"/>
        </w:rPr>
      </w:pPr>
    </w:p>
    <w:p w:rsidR="00FF217E" w:rsidRPr="009C0486" w:rsidRDefault="00FF217E" w:rsidP="00DF375F">
      <w:pPr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Communication </w:t>
      </w:r>
      <w:r w:rsidRPr="009C0486">
        <w:rPr>
          <w:rFonts w:ascii="Calibri" w:hAnsi="Calibri" w:cs="Arial"/>
          <w:sz w:val="22"/>
          <w:szCs w:val="22"/>
        </w:rPr>
        <w:t xml:space="preserve">– persuades, </w:t>
      </w:r>
      <w:r w:rsidRPr="009C0486">
        <w:rPr>
          <w:rFonts w:ascii="Calibri" w:hAnsi="Calibri" w:cs="Arial"/>
          <w:sz w:val="22"/>
          <w:szCs w:val="22"/>
          <w:lang w:eastAsia="en-GB"/>
        </w:rPr>
        <w:t>influences and inspires others, gaining agreement and acceptance even from those who are not direct reports.</w:t>
      </w:r>
    </w:p>
    <w:p w:rsidR="00FF217E" w:rsidRDefault="00FF217E" w:rsidP="00DF375F">
      <w:pPr>
        <w:rPr>
          <w:rFonts w:ascii="Calibri" w:hAnsi="Calibri" w:cs="Arial"/>
          <w:sz w:val="22"/>
          <w:szCs w:val="22"/>
        </w:rPr>
      </w:pPr>
    </w:p>
    <w:p w:rsidR="00FF217E" w:rsidRDefault="00B53232" w:rsidP="00DF375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Influencing</w:t>
      </w:r>
      <w:r>
        <w:rPr>
          <w:rFonts w:ascii="Calibri" w:hAnsi="Calibri" w:cs="Arial"/>
          <w:sz w:val="22"/>
          <w:szCs w:val="22"/>
        </w:rPr>
        <w:t xml:space="preserve"> – builds and sustains positive and trusted relationships, coaching others to achieve their best</w:t>
      </w:r>
    </w:p>
    <w:p w:rsidR="00B53232" w:rsidRPr="00B53232" w:rsidRDefault="00B53232" w:rsidP="00DF375F">
      <w:pPr>
        <w:rPr>
          <w:rFonts w:ascii="Calibri" w:hAnsi="Calibri" w:cs="Arial"/>
          <w:sz w:val="22"/>
          <w:szCs w:val="22"/>
        </w:rPr>
      </w:pPr>
    </w:p>
    <w:p w:rsidR="00FF217E" w:rsidRPr="009C0486" w:rsidRDefault="00FF217E" w:rsidP="00DF375F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Strategic Thinking </w:t>
      </w:r>
      <w:r w:rsidRPr="009C0486">
        <w:rPr>
          <w:rFonts w:ascii="Calibri" w:hAnsi="Calibri" w:cs="Arial"/>
          <w:sz w:val="22"/>
          <w:szCs w:val="22"/>
        </w:rPr>
        <w:t xml:space="preserve">– identifies </w:t>
      </w:r>
      <w:r w:rsidRPr="009C0486">
        <w:rPr>
          <w:rFonts w:ascii="Calibri" w:hAnsi="Calibri" w:cs="Arial"/>
          <w:sz w:val="22"/>
          <w:szCs w:val="22"/>
          <w:lang w:eastAsia="en-GB"/>
        </w:rPr>
        <w:t>future needs and is proactive in progressing from current practices.</w:t>
      </w:r>
    </w:p>
    <w:p w:rsidR="00FF217E" w:rsidRPr="009C0486" w:rsidRDefault="00FF217E" w:rsidP="00DF375F">
      <w:pPr>
        <w:rPr>
          <w:rFonts w:ascii="Calibri" w:hAnsi="Calibri" w:cs="Arial"/>
          <w:b/>
          <w:sz w:val="22"/>
          <w:szCs w:val="22"/>
          <w:lang w:eastAsia="en-GB"/>
        </w:rPr>
      </w:pPr>
    </w:p>
    <w:p w:rsidR="00B45902" w:rsidRDefault="00FF217E" w:rsidP="00DF375F">
      <w:pPr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Customer Focus </w:t>
      </w:r>
      <w:r w:rsidRPr="009C0486">
        <w:rPr>
          <w:rFonts w:ascii="Calibri" w:hAnsi="Calibri" w:cs="Arial"/>
          <w:sz w:val="22"/>
          <w:szCs w:val="22"/>
        </w:rPr>
        <w:t xml:space="preserve">– develops and inspires </w:t>
      </w:r>
      <w:r w:rsidRPr="009C0486">
        <w:rPr>
          <w:rFonts w:ascii="Calibri" w:hAnsi="Calibri" w:cs="Arial"/>
          <w:sz w:val="22"/>
          <w:szCs w:val="22"/>
          <w:lang w:eastAsia="en-GB"/>
        </w:rPr>
        <w:t>strong long term working relationships with all stakeholders, internal &amp; external.</w:t>
      </w:r>
    </w:p>
    <w:p w:rsidR="00706BAB" w:rsidRDefault="00706BAB" w:rsidP="00DF375F">
      <w:pPr>
        <w:rPr>
          <w:rFonts w:ascii="Calibri" w:hAnsi="Calibri" w:cs="Arial"/>
          <w:b/>
          <w:sz w:val="22"/>
          <w:szCs w:val="22"/>
        </w:rPr>
      </w:pPr>
    </w:p>
    <w:p w:rsidR="00FF217E" w:rsidRPr="009C0486" w:rsidRDefault="00B53232" w:rsidP="00DF375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Entrepreneurial</w:t>
      </w:r>
      <w:r w:rsidR="00FF217E" w:rsidRPr="009C0486">
        <w:rPr>
          <w:rFonts w:ascii="Calibri" w:hAnsi="Calibri" w:cs="Arial"/>
          <w:b/>
          <w:sz w:val="22"/>
          <w:szCs w:val="22"/>
        </w:rPr>
        <w:t xml:space="preserve"> </w:t>
      </w:r>
      <w:r w:rsidR="00FF217E" w:rsidRPr="009C0486">
        <w:rPr>
          <w:rFonts w:ascii="Calibri" w:hAnsi="Calibri" w:cs="Arial"/>
          <w:sz w:val="22"/>
          <w:szCs w:val="22"/>
        </w:rPr>
        <w:t xml:space="preserve">– Identifies and creates </w:t>
      </w:r>
      <w:r>
        <w:rPr>
          <w:rFonts w:ascii="Calibri" w:hAnsi="Calibri" w:cs="Arial"/>
          <w:sz w:val="22"/>
          <w:szCs w:val="22"/>
        </w:rPr>
        <w:t>innovative and successful opportunities to enhance business performance and results</w:t>
      </w:r>
    </w:p>
    <w:p w:rsidR="00FA40F4" w:rsidRPr="003E20CA" w:rsidRDefault="00FA40F4" w:rsidP="00DF375F">
      <w:pPr>
        <w:rPr>
          <w:rFonts w:ascii="Calibri" w:hAnsi="Calibri" w:cs="Arial"/>
          <w:sz w:val="22"/>
          <w:szCs w:val="22"/>
        </w:rPr>
      </w:pPr>
    </w:p>
    <w:p w:rsidR="00FA40F4" w:rsidRPr="003E20CA" w:rsidRDefault="001265E9" w:rsidP="00DF375F">
      <w:pPr>
        <w:rPr>
          <w:rFonts w:ascii="Calibri" w:hAnsi="Calibri" w:cs="Arial"/>
          <w:color w:val="CC0000"/>
          <w:sz w:val="22"/>
          <w:szCs w:val="22"/>
        </w:rPr>
      </w:pPr>
      <w:r w:rsidRPr="003E20CA">
        <w:rPr>
          <w:rFonts w:ascii="Calibri" w:hAnsi="Calibri" w:cs="Arial"/>
          <w:color w:val="CC0000"/>
          <w:sz w:val="22"/>
          <w:szCs w:val="22"/>
        </w:rPr>
        <w:t>Key experience</w:t>
      </w:r>
    </w:p>
    <w:p w:rsidR="00FA40F4" w:rsidRPr="00B53232" w:rsidRDefault="00FA40F4" w:rsidP="00DF375F">
      <w:pPr>
        <w:rPr>
          <w:rFonts w:ascii="Calibri" w:hAnsi="Calibri" w:cs="Arial"/>
          <w:sz w:val="22"/>
          <w:szCs w:val="22"/>
        </w:rPr>
      </w:pPr>
    </w:p>
    <w:p w:rsidR="00B53232" w:rsidRDefault="00B53232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B53232">
        <w:rPr>
          <w:rFonts w:ascii="Calibri" w:hAnsi="Calibri" w:cs="Arial"/>
          <w:sz w:val="22"/>
          <w:szCs w:val="22"/>
        </w:rPr>
        <w:t xml:space="preserve">Proven experience in </w:t>
      </w:r>
      <w:r>
        <w:rPr>
          <w:rFonts w:ascii="Calibri" w:hAnsi="Calibri" w:cs="Arial"/>
          <w:sz w:val="22"/>
          <w:szCs w:val="22"/>
        </w:rPr>
        <w:t>leading a high performing Team</w:t>
      </w:r>
      <w:r w:rsidRPr="00B53232">
        <w:rPr>
          <w:rFonts w:ascii="Calibri" w:hAnsi="Calibri" w:cs="Arial"/>
          <w:sz w:val="22"/>
          <w:szCs w:val="22"/>
        </w:rPr>
        <w:t>.</w:t>
      </w:r>
    </w:p>
    <w:p w:rsidR="00B45902" w:rsidRDefault="00B45902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Proven experience in working with external main contractors</w:t>
      </w:r>
    </w:p>
    <w:p w:rsidR="00B45902" w:rsidRPr="00B53232" w:rsidRDefault="00B45902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Proven experience in dealing with complex projects including medium to high rise and multiple use classes</w:t>
      </w:r>
    </w:p>
    <w:p w:rsidR="00B53232" w:rsidRPr="00B53232" w:rsidRDefault="007E750A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Ability to input into and influence, the </w:t>
      </w:r>
      <w:r w:rsidR="00B53232" w:rsidRPr="00B53232">
        <w:rPr>
          <w:rFonts w:ascii="Calibri" w:hAnsi="Calibri" w:cs="Arial"/>
          <w:sz w:val="22"/>
          <w:szCs w:val="22"/>
        </w:rPr>
        <w:t>strategic plan for the business</w:t>
      </w:r>
      <w:r>
        <w:rPr>
          <w:rFonts w:ascii="Calibri" w:hAnsi="Calibri" w:cs="Arial"/>
          <w:sz w:val="22"/>
          <w:szCs w:val="22"/>
        </w:rPr>
        <w:t xml:space="preserve"> unit from a production perspective,</w:t>
      </w:r>
      <w:r w:rsidR="00B53232" w:rsidRPr="00B53232">
        <w:rPr>
          <w:rFonts w:ascii="Calibri" w:hAnsi="Calibri" w:cs="Arial"/>
          <w:sz w:val="22"/>
          <w:szCs w:val="22"/>
        </w:rPr>
        <w:t xml:space="preserve"> and to deliver it</w:t>
      </w:r>
    </w:p>
    <w:p w:rsidR="00B53232" w:rsidRPr="00B53232" w:rsidRDefault="00B53232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B53232">
        <w:rPr>
          <w:rFonts w:ascii="Calibri" w:hAnsi="Calibri" w:cs="Arial"/>
          <w:sz w:val="22"/>
          <w:szCs w:val="22"/>
        </w:rPr>
        <w:t>Entrepreneurial skills, breadth of view beyond traditional approaches</w:t>
      </w:r>
    </w:p>
    <w:p w:rsidR="00B53232" w:rsidRPr="00B53232" w:rsidRDefault="00B53232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B53232">
        <w:rPr>
          <w:rFonts w:ascii="Calibri" w:hAnsi="Calibri" w:cs="Arial"/>
          <w:sz w:val="22"/>
          <w:szCs w:val="22"/>
        </w:rPr>
        <w:t>Strong networker, totally committed to community involvement</w:t>
      </w:r>
    </w:p>
    <w:p w:rsidR="00B53232" w:rsidRPr="00B53232" w:rsidRDefault="00B53232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B53232">
        <w:rPr>
          <w:rFonts w:ascii="Calibri" w:hAnsi="Calibri" w:cs="Arial"/>
          <w:sz w:val="22"/>
          <w:szCs w:val="22"/>
        </w:rPr>
        <w:t>High standard of financial literacy &amp; analytical skills</w:t>
      </w:r>
    </w:p>
    <w:p w:rsidR="00B53232" w:rsidRDefault="00B53232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B53232">
        <w:rPr>
          <w:rFonts w:ascii="Calibri" w:hAnsi="Calibri" w:cs="Arial"/>
          <w:sz w:val="22"/>
          <w:szCs w:val="22"/>
        </w:rPr>
        <w:t>Considerable drive and energy</w:t>
      </w:r>
    </w:p>
    <w:p w:rsidR="007E750A" w:rsidRPr="00B53232" w:rsidRDefault="007E750A" w:rsidP="00DF375F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High level of service delivery in a customer centric environment</w:t>
      </w:r>
    </w:p>
    <w:p w:rsidR="00B53232" w:rsidRDefault="00B53232" w:rsidP="00DF375F">
      <w:pPr>
        <w:rPr>
          <w:rFonts w:ascii="Calibri" w:hAnsi="Calibri" w:cs="Arial"/>
          <w:sz w:val="22"/>
          <w:szCs w:val="22"/>
        </w:rPr>
      </w:pPr>
    </w:p>
    <w:p w:rsidR="00B53232" w:rsidRPr="003E20CA" w:rsidRDefault="00B53232" w:rsidP="00DF375F">
      <w:pPr>
        <w:rPr>
          <w:rFonts w:ascii="Calibri" w:hAnsi="Calibri" w:cs="Arial"/>
          <w:sz w:val="22"/>
          <w:szCs w:val="22"/>
        </w:rPr>
      </w:pPr>
    </w:p>
    <w:p w:rsidR="00DF375F" w:rsidRPr="00C614B6" w:rsidRDefault="00C614B6" w:rsidP="00DF375F">
      <w:pPr>
        <w:rPr>
          <w:rFonts w:ascii="Calibri" w:hAnsi="Calibri" w:cs="Arial"/>
          <w:color w:val="CC0000"/>
          <w:sz w:val="22"/>
          <w:szCs w:val="22"/>
        </w:rPr>
      </w:pPr>
      <w:r w:rsidRPr="00C614B6">
        <w:rPr>
          <w:rFonts w:ascii="Calibri" w:hAnsi="Calibri" w:cs="Arial"/>
          <w:color w:val="CC0000"/>
          <w:sz w:val="22"/>
          <w:szCs w:val="22"/>
        </w:rPr>
        <w:t xml:space="preserve">Primary network: who you will work with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C614B6" w:rsidRPr="00C614B6" w:rsidTr="003E20CA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C614B6" w:rsidRPr="00C614B6" w:rsidRDefault="00C614B6" w:rsidP="00DF37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614B6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C614B6" w:rsidRPr="007E750A" w:rsidRDefault="007E750A" w:rsidP="00DF375F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7E750A">
              <w:rPr>
                <w:rFonts w:cs="Arial"/>
              </w:rPr>
              <w:t>Managing Director</w:t>
            </w:r>
            <w:r w:rsidRPr="007E750A">
              <w:rPr>
                <w:rFonts w:cs="Arial"/>
              </w:rPr>
              <w:tab/>
            </w:r>
            <w:r w:rsidRPr="007E750A">
              <w:rPr>
                <w:rFonts w:cs="Arial"/>
              </w:rPr>
              <w:tab/>
            </w:r>
            <w:r w:rsidRPr="007E750A">
              <w:rPr>
                <w:rFonts w:cs="Arial"/>
              </w:rPr>
              <w:tab/>
            </w:r>
            <w:r w:rsidR="00B45902">
              <w:rPr>
                <w:rFonts w:cs="Arial"/>
              </w:rPr>
              <w:t xml:space="preserve">              </w:t>
            </w:r>
            <w:r w:rsidRPr="007E750A">
              <w:rPr>
                <w:rFonts w:cs="Arial"/>
              </w:rPr>
              <w:t>BU Management Team</w:t>
            </w:r>
          </w:p>
          <w:p w:rsidR="007E750A" w:rsidRPr="007E750A" w:rsidRDefault="00B45902" w:rsidP="00DF375F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>
              <w:rPr>
                <w:rFonts w:cs="Arial"/>
              </w:rPr>
              <w:t>Construction</w:t>
            </w:r>
            <w:r w:rsidR="007E750A" w:rsidRPr="007E750A">
              <w:rPr>
                <w:rFonts w:cs="Arial"/>
              </w:rPr>
              <w:t xml:space="preserve"> Team</w:t>
            </w:r>
            <w:r w:rsidR="007E750A" w:rsidRPr="007E750A">
              <w:rPr>
                <w:rFonts w:cs="Arial"/>
              </w:rPr>
              <w:tab/>
            </w:r>
            <w:r w:rsidR="007E750A" w:rsidRPr="007E750A">
              <w:rPr>
                <w:rFonts w:cs="Arial"/>
              </w:rPr>
              <w:tab/>
            </w:r>
            <w:r w:rsidR="007E750A" w:rsidRPr="007E750A">
              <w:rPr>
                <w:rFonts w:cs="Arial"/>
              </w:rPr>
              <w:tab/>
            </w:r>
            <w:r w:rsidR="007E750A" w:rsidRPr="007E750A">
              <w:rPr>
                <w:rFonts w:cs="Arial"/>
              </w:rPr>
              <w:tab/>
              <w:t>Relevant internal employees</w:t>
            </w:r>
          </w:p>
          <w:p w:rsidR="007E750A" w:rsidRPr="007E750A" w:rsidRDefault="007E750A" w:rsidP="00DF375F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7E750A">
              <w:rPr>
                <w:rFonts w:cs="Arial"/>
              </w:rPr>
              <w:t>Health &amp; Safety Team</w:t>
            </w:r>
          </w:p>
        </w:tc>
      </w:tr>
      <w:tr w:rsidR="00C614B6" w:rsidRPr="00C614B6" w:rsidTr="003E20CA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C614B6" w:rsidRPr="00C614B6" w:rsidRDefault="00C614B6" w:rsidP="00DF375F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614B6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7E750A" w:rsidRDefault="007E750A" w:rsidP="00DF375F">
            <w:pPr>
              <w:pStyle w:val="ListParagraph"/>
              <w:autoSpaceDE w:val="0"/>
              <w:autoSpaceDN w:val="0"/>
              <w:ind w:left="0"/>
              <w:rPr>
                <w:rFonts w:cs="Arial"/>
              </w:rPr>
            </w:pPr>
            <w:r w:rsidRPr="007E750A">
              <w:rPr>
                <w:rFonts w:cs="Arial"/>
              </w:rPr>
              <w:t>Health</w:t>
            </w:r>
            <w:r>
              <w:rPr>
                <w:rFonts w:cs="Arial"/>
              </w:rPr>
              <w:t xml:space="preserve"> &amp; Safety consultants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B45902">
              <w:rPr>
                <w:rFonts w:cs="Arial"/>
              </w:rPr>
              <w:t>Main</w:t>
            </w:r>
            <w:r>
              <w:rPr>
                <w:rFonts w:cs="Arial"/>
              </w:rPr>
              <w:t xml:space="preserve"> contractors</w:t>
            </w:r>
          </w:p>
          <w:p w:rsidR="00C614B6" w:rsidRPr="007E750A" w:rsidRDefault="007E750A" w:rsidP="00DF375F">
            <w:pPr>
              <w:pStyle w:val="ListParagraph"/>
              <w:autoSpaceDE w:val="0"/>
              <w:autoSpaceDN w:val="0"/>
              <w:ind w:left="0"/>
            </w:pPr>
            <w:r>
              <w:rPr>
                <w:rFonts w:cs="Arial"/>
              </w:rPr>
              <w:t>Local Community members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Industry Body Representatives</w:t>
            </w:r>
          </w:p>
        </w:tc>
      </w:tr>
    </w:tbl>
    <w:p w:rsidR="000D6F59" w:rsidRPr="003E20CA" w:rsidRDefault="000D6F59" w:rsidP="00DF375F">
      <w:pPr>
        <w:ind w:left="-360"/>
        <w:rPr>
          <w:rFonts w:ascii="Calibri" w:hAnsi="Calibri" w:cs="Arial"/>
          <w:sz w:val="22"/>
          <w:szCs w:val="22"/>
        </w:rPr>
      </w:pPr>
    </w:p>
    <w:p w:rsidR="000D6F59" w:rsidRPr="003E20CA" w:rsidRDefault="000D6F59" w:rsidP="00DF375F">
      <w:pPr>
        <w:ind w:left="-360"/>
        <w:rPr>
          <w:rFonts w:ascii="Calibri" w:hAnsi="Calibri" w:cs="Arial"/>
          <w:sz w:val="22"/>
          <w:szCs w:val="22"/>
        </w:rPr>
      </w:pPr>
      <w:r w:rsidRPr="003E20CA">
        <w:rPr>
          <w:rFonts w:ascii="Calibri" w:hAnsi="Calibri" w:cs="Arial"/>
          <w:sz w:val="22"/>
          <w:szCs w:val="22"/>
        </w:rPr>
        <w:t>If you would like to be considered for this role, please send your CV to</w:t>
      </w:r>
      <w:r w:rsidR="00B45902">
        <w:rPr>
          <w:rFonts w:ascii="Calibri" w:hAnsi="Calibri" w:cs="Arial"/>
          <w:sz w:val="22"/>
          <w:szCs w:val="22"/>
        </w:rPr>
        <w:t xml:space="preserve"> Ingrid Skinner – </w:t>
      </w:r>
      <w:hyperlink r:id="rId8" w:history="1">
        <w:r w:rsidR="00B45902" w:rsidRPr="00F55A5C">
          <w:rPr>
            <w:rStyle w:val="Hyperlink"/>
            <w:rFonts w:ascii="Calibri" w:hAnsi="Calibri" w:cs="Arial"/>
            <w:sz w:val="22"/>
            <w:szCs w:val="22"/>
          </w:rPr>
          <w:t>ingrid.skinner@taylorwimpey.com</w:t>
        </w:r>
      </w:hyperlink>
      <w:r w:rsidR="00B45902">
        <w:rPr>
          <w:rFonts w:ascii="Calibri" w:hAnsi="Calibri" w:cs="Arial"/>
          <w:sz w:val="22"/>
          <w:szCs w:val="22"/>
        </w:rPr>
        <w:t xml:space="preserve"> by Friday </w:t>
      </w:r>
      <w:r w:rsidR="00A35DAC">
        <w:rPr>
          <w:rFonts w:ascii="Calibri" w:hAnsi="Calibri" w:cs="Arial"/>
          <w:sz w:val="22"/>
          <w:szCs w:val="22"/>
        </w:rPr>
        <w:t>10</w:t>
      </w:r>
      <w:r w:rsidR="00A35DAC" w:rsidRPr="00706BAB">
        <w:rPr>
          <w:rFonts w:ascii="Calibri" w:hAnsi="Calibri" w:cs="Arial"/>
          <w:sz w:val="22"/>
          <w:szCs w:val="22"/>
          <w:vertAlign w:val="superscript"/>
        </w:rPr>
        <w:t>th</w:t>
      </w:r>
      <w:r w:rsidR="00A35DAC">
        <w:rPr>
          <w:rFonts w:ascii="Calibri" w:hAnsi="Calibri" w:cs="Arial"/>
          <w:sz w:val="22"/>
          <w:szCs w:val="22"/>
        </w:rPr>
        <w:t xml:space="preserve"> </w:t>
      </w:r>
      <w:r w:rsidR="00B45902">
        <w:rPr>
          <w:rFonts w:ascii="Calibri" w:hAnsi="Calibri" w:cs="Arial"/>
          <w:sz w:val="22"/>
          <w:szCs w:val="22"/>
        </w:rPr>
        <w:t>July 2015</w:t>
      </w:r>
    </w:p>
    <w:p w:rsidR="00AF1AE3" w:rsidRPr="003E20CA" w:rsidRDefault="00AF1AE3" w:rsidP="00DF375F">
      <w:pPr>
        <w:rPr>
          <w:rFonts w:ascii="Calibri" w:hAnsi="Calibri" w:cs="Arial"/>
          <w:sz w:val="22"/>
          <w:szCs w:val="22"/>
        </w:rPr>
      </w:pPr>
    </w:p>
    <w:sectPr w:rsidR="00AF1AE3" w:rsidRPr="003E20CA" w:rsidSect="00FD0FE6">
      <w:headerReference w:type="default" r:id="rId9"/>
      <w:footerReference w:type="default" r:id="rId10"/>
      <w:pgSz w:w="12240" w:h="15840"/>
      <w:pgMar w:top="1077" w:right="1797" w:bottom="720" w:left="1797" w:header="709" w:footer="261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5E" w:rsidRDefault="00CD5D5E">
      <w:r>
        <w:separator/>
      </w:r>
    </w:p>
  </w:endnote>
  <w:endnote w:type="continuationSeparator" w:id="0">
    <w:p w:rsidR="00CD5D5E" w:rsidRDefault="00CD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5E" w:rsidRDefault="00CD5D5E">
      <w:r>
        <w:separator/>
      </w:r>
    </w:p>
  </w:footnote>
  <w:footnote w:type="continuationSeparator" w:id="0">
    <w:p w:rsidR="00CD5D5E" w:rsidRDefault="00CD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FD0FE6" w:rsidRDefault="00706BAB" w:rsidP="00FD0FE6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-152400</wp:posOffset>
          </wp:positionV>
          <wp:extent cx="1171575" cy="733425"/>
          <wp:effectExtent l="0" t="0" r="9525" b="952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87AE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E16A1"/>
    <w:multiLevelType w:val="hybridMultilevel"/>
    <w:tmpl w:val="BFA6D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4"/>
  </w:num>
  <w:num w:numId="10">
    <w:abstractNumId w:val="16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27AB9"/>
    <w:rsid w:val="00037868"/>
    <w:rsid w:val="000427EC"/>
    <w:rsid w:val="00094174"/>
    <w:rsid w:val="000B541E"/>
    <w:rsid w:val="000C1C79"/>
    <w:rsid w:val="000D6F59"/>
    <w:rsid w:val="000F18EC"/>
    <w:rsid w:val="0010370B"/>
    <w:rsid w:val="001102F3"/>
    <w:rsid w:val="001265E9"/>
    <w:rsid w:val="00140AA0"/>
    <w:rsid w:val="001601AA"/>
    <w:rsid w:val="001635C1"/>
    <w:rsid w:val="001D147B"/>
    <w:rsid w:val="00206E3D"/>
    <w:rsid w:val="00226796"/>
    <w:rsid w:val="002443F1"/>
    <w:rsid w:val="00254C2A"/>
    <w:rsid w:val="002F1E5D"/>
    <w:rsid w:val="00331A17"/>
    <w:rsid w:val="00342D8E"/>
    <w:rsid w:val="00375230"/>
    <w:rsid w:val="003A2878"/>
    <w:rsid w:val="003B136E"/>
    <w:rsid w:val="003D190E"/>
    <w:rsid w:val="003E20CA"/>
    <w:rsid w:val="003F06FD"/>
    <w:rsid w:val="00402E4F"/>
    <w:rsid w:val="00450C71"/>
    <w:rsid w:val="00475B61"/>
    <w:rsid w:val="004B5135"/>
    <w:rsid w:val="004F2272"/>
    <w:rsid w:val="004F3F97"/>
    <w:rsid w:val="00544400"/>
    <w:rsid w:val="0057345B"/>
    <w:rsid w:val="005C7A61"/>
    <w:rsid w:val="005D3F9A"/>
    <w:rsid w:val="00605ACB"/>
    <w:rsid w:val="006071FD"/>
    <w:rsid w:val="006279E0"/>
    <w:rsid w:val="00636E98"/>
    <w:rsid w:val="00687B42"/>
    <w:rsid w:val="00696FE1"/>
    <w:rsid w:val="006B304F"/>
    <w:rsid w:val="006F0181"/>
    <w:rsid w:val="00706BAB"/>
    <w:rsid w:val="0071195A"/>
    <w:rsid w:val="00720BC8"/>
    <w:rsid w:val="00762997"/>
    <w:rsid w:val="00796571"/>
    <w:rsid w:val="007E750A"/>
    <w:rsid w:val="008539F5"/>
    <w:rsid w:val="00894231"/>
    <w:rsid w:val="008D0CA9"/>
    <w:rsid w:val="008D0FE2"/>
    <w:rsid w:val="008F0803"/>
    <w:rsid w:val="008F0D53"/>
    <w:rsid w:val="008F4AD9"/>
    <w:rsid w:val="00945813"/>
    <w:rsid w:val="009878B1"/>
    <w:rsid w:val="00995612"/>
    <w:rsid w:val="009A277A"/>
    <w:rsid w:val="009A73EB"/>
    <w:rsid w:val="009D0B11"/>
    <w:rsid w:val="00A31A16"/>
    <w:rsid w:val="00A3311A"/>
    <w:rsid w:val="00A35DAC"/>
    <w:rsid w:val="00A93059"/>
    <w:rsid w:val="00AA563C"/>
    <w:rsid w:val="00AC614D"/>
    <w:rsid w:val="00AF1AE3"/>
    <w:rsid w:val="00B06181"/>
    <w:rsid w:val="00B2727A"/>
    <w:rsid w:val="00B43CE8"/>
    <w:rsid w:val="00B45902"/>
    <w:rsid w:val="00B46457"/>
    <w:rsid w:val="00B53232"/>
    <w:rsid w:val="00B54C56"/>
    <w:rsid w:val="00B55080"/>
    <w:rsid w:val="00B72F58"/>
    <w:rsid w:val="00B9191F"/>
    <w:rsid w:val="00B93651"/>
    <w:rsid w:val="00BA78DA"/>
    <w:rsid w:val="00BB3293"/>
    <w:rsid w:val="00BE0AAB"/>
    <w:rsid w:val="00C11094"/>
    <w:rsid w:val="00C33F97"/>
    <w:rsid w:val="00C5225D"/>
    <w:rsid w:val="00C614B6"/>
    <w:rsid w:val="00C73440"/>
    <w:rsid w:val="00C8304C"/>
    <w:rsid w:val="00CC5874"/>
    <w:rsid w:val="00CD5D5E"/>
    <w:rsid w:val="00CD6C56"/>
    <w:rsid w:val="00CF0C28"/>
    <w:rsid w:val="00D053A2"/>
    <w:rsid w:val="00D2067F"/>
    <w:rsid w:val="00D937EF"/>
    <w:rsid w:val="00DA0EFA"/>
    <w:rsid w:val="00DA6A6B"/>
    <w:rsid w:val="00DC515B"/>
    <w:rsid w:val="00DD0ACC"/>
    <w:rsid w:val="00DD6731"/>
    <w:rsid w:val="00DE20F5"/>
    <w:rsid w:val="00DE2193"/>
    <w:rsid w:val="00DF0DAC"/>
    <w:rsid w:val="00DF339D"/>
    <w:rsid w:val="00DF375F"/>
    <w:rsid w:val="00E25C00"/>
    <w:rsid w:val="00E518CD"/>
    <w:rsid w:val="00E5711A"/>
    <w:rsid w:val="00E76284"/>
    <w:rsid w:val="00EB5417"/>
    <w:rsid w:val="00F0246E"/>
    <w:rsid w:val="00F117C1"/>
    <w:rsid w:val="00F65759"/>
    <w:rsid w:val="00F81237"/>
    <w:rsid w:val="00F91958"/>
    <w:rsid w:val="00F9393E"/>
    <w:rsid w:val="00FA40F4"/>
    <w:rsid w:val="00FD0FE6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0FE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E6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0FE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E6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skinner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6440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mailto:ingrid.skinner@taylorwimpey.com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2015-01-21T06:28:00Z</cp:lastPrinted>
  <dcterms:created xsi:type="dcterms:W3CDTF">2015-06-29T15:46:00Z</dcterms:created>
  <dcterms:modified xsi:type="dcterms:W3CDTF">2015-06-29T15:46:00Z</dcterms:modified>
</cp:coreProperties>
</file>