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1538E2" w:rsidRPr="00813417" w:rsidRDefault="00813417" w:rsidP="001538E2">
      <w:pPr>
        <w:rPr>
          <w:rFonts w:ascii="Calibri" w:hAnsi="Calibri" w:cs="Arial"/>
          <w:color w:val="292929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We are 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currently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looking for a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56331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confident, 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motivated </w:t>
      </w:r>
      <w:r w:rsidR="0056331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and </w:t>
      </w:r>
      <w:r w:rsidR="001066FA" w:rsidRPr="00813417">
        <w:rPr>
          <w:rFonts w:ascii="Calibri" w:eastAsia="Calibri" w:hAnsi="Calibri" w:cs="Arial"/>
          <w:color w:val="000000"/>
          <w:sz w:val="18"/>
          <w:szCs w:val="18"/>
        </w:rPr>
        <w:t xml:space="preserve">accomplished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Manager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to</w:t>
      </w:r>
      <w:r w:rsidR="00A46FEC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lead and inspire </w:t>
      </w:r>
      <w:r w:rsidR="001538E2" w:rsidRPr="00813417">
        <w:rPr>
          <w:rFonts w:ascii="Calibri" w:hAnsi="Calibri" w:cs="Arial"/>
          <w:sz w:val="18"/>
          <w:szCs w:val="18"/>
        </w:rPr>
        <w:t xml:space="preserve">the Production Team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within Taylor Wimpey </w:t>
      </w:r>
      <w:r w:rsidR="00083256" w:rsidRPr="00813417">
        <w:rPr>
          <w:rFonts w:ascii="Calibri" w:eastAsia="Calibri" w:hAnsi="Calibri" w:cs="Arial"/>
          <w:color w:val="000000"/>
          <w:sz w:val="18"/>
          <w:szCs w:val="18"/>
        </w:rPr>
        <w:t>Midlands</w:t>
      </w:r>
      <w:r w:rsidR="00114C2E">
        <w:rPr>
          <w:rFonts w:ascii="Calibri" w:eastAsia="Calibri" w:hAnsi="Calibri" w:cs="Arial"/>
          <w:color w:val="000000"/>
          <w:sz w:val="18"/>
          <w:szCs w:val="18"/>
        </w:rPr>
        <w:t xml:space="preserve"> in </w:t>
      </w:r>
      <w:r w:rsidR="00F70439" w:rsidRPr="009A505A">
        <w:rPr>
          <w:rFonts w:ascii="Calibri" w:hAnsi="Calibri" w:cs="Arial"/>
          <w:sz w:val="18"/>
          <w:szCs w:val="18"/>
        </w:rPr>
        <w:t>Hook, Hampshire</w:t>
      </w:r>
      <w:r w:rsidR="001538E2" w:rsidRPr="00813417">
        <w:rPr>
          <w:rFonts w:ascii="Calibri" w:hAnsi="Calibri" w:cs="Arial"/>
          <w:color w:val="292929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813417" w:rsidRDefault="00813417" w:rsidP="001538E2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>The successful candidate will be r</w:t>
      </w:r>
      <w:r w:rsidRPr="00726DB6">
        <w:rPr>
          <w:rFonts w:ascii="Calibri" w:hAnsi="Calibri"/>
          <w:sz w:val="18"/>
          <w:szCs w:val="18"/>
        </w:rPr>
        <w:t xml:space="preserve">esponsible for the management and control of a number of developments within the Business Unit, </w:t>
      </w:r>
      <w:r>
        <w:rPr>
          <w:rFonts w:ascii="Calibri" w:hAnsi="Calibri"/>
          <w:sz w:val="18"/>
          <w:szCs w:val="18"/>
        </w:rPr>
        <w:t xml:space="preserve">aiming </w:t>
      </w:r>
      <w:r w:rsidRPr="00726DB6">
        <w:rPr>
          <w:rFonts w:ascii="Calibri" w:hAnsi="Calibri"/>
          <w:sz w:val="18"/>
          <w:szCs w:val="18"/>
        </w:rPr>
        <w:t>to achieve high standards of construction quality in a controlled cost environment</w:t>
      </w:r>
      <w:r>
        <w:rPr>
          <w:rFonts w:ascii="Calibri" w:hAnsi="Calibri"/>
          <w:sz w:val="18"/>
          <w:szCs w:val="18"/>
        </w:rPr>
        <w:t xml:space="preserve"> and ultimately</w:t>
      </w:r>
      <w:r w:rsidRPr="00726DB6">
        <w:rPr>
          <w:rFonts w:ascii="Calibri" w:hAnsi="Calibri"/>
          <w:sz w:val="18"/>
          <w:szCs w:val="18"/>
        </w:rPr>
        <w:t xml:space="preserve"> contribut</w:t>
      </w:r>
      <w:r>
        <w:rPr>
          <w:rFonts w:ascii="Calibri" w:hAnsi="Calibri"/>
          <w:sz w:val="18"/>
          <w:szCs w:val="18"/>
        </w:rPr>
        <w:t>e</w:t>
      </w:r>
      <w:r w:rsidRPr="00726DB6">
        <w:rPr>
          <w:rFonts w:ascii="Calibri" w:hAnsi="Calibri"/>
          <w:sz w:val="18"/>
          <w:szCs w:val="18"/>
        </w:rPr>
        <w:t xml:space="preserve"> to the Region’s profitability. </w:t>
      </w:r>
    </w:p>
    <w:p w:rsidR="00813417" w:rsidRDefault="00813417" w:rsidP="001538E2">
      <w:pPr>
        <w:rPr>
          <w:rFonts w:ascii="Calibri" w:hAnsi="Calibri"/>
          <w:sz w:val="18"/>
          <w:szCs w:val="18"/>
        </w:rPr>
      </w:pPr>
    </w:p>
    <w:p w:rsidR="001538E2" w:rsidRPr="00813417" w:rsidRDefault="00813417" w:rsidP="001538E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Y</w:t>
      </w:r>
      <w:r w:rsidR="00127D82" w:rsidRPr="00813417">
        <w:rPr>
          <w:rFonts w:ascii="Calibri" w:hAnsi="Calibri" w:cs="Arial"/>
          <w:sz w:val="18"/>
          <w:szCs w:val="18"/>
        </w:rPr>
        <w:t xml:space="preserve">ou </w:t>
      </w:r>
      <w:r w:rsidR="001538E2" w:rsidRPr="00813417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 xml:space="preserve">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be able </w:t>
      </w:r>
      <w:r w:rsidR="001B42C1" w:rsidRPr="00813417">
        <w:rPr>
          <w:rFonts w:ascii="Calibri" w:hAnsi="Calibri" w:cs="Arial"/>
          <w:color w:val="292929"/>
          <w:sz w:val="18"/>
          <w:szCs w:val="18"/>
        </w:rPr>
        <w:t xml:space="preserve">to 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>guide your team</w:t>
      </w:r>
      <w:r w:rsidR="001538E2" w:rsidRPr="00813417">
        <w:rPr>
          <w:rFonts w:ascii="Calibri" w:hAnsi="Calibri" w:cs="Arial"/>
          <w:sz w:val="18"/>
          <w:szCs w:val="18"/>
        </w:rPr>
        <w:t xml:space="preserve"> to achieve high standards of production quality, to budget, ensuring health and safety </w:t>
      </w:r>
      <w:r w:rsidR="00127D82" w:rsidRPr="00813417">
        <w:rPr>
          <w:rFonts w:ascii="Calibri" w:hAnsi="Calibri" w:cs="Arial"/>
          <w:sz w:val="18"/>
          <w:szCs w:val="18"/>
        </w:rPr>
        <w:t>standards are</w:t>
      </w:r>
      <w:r w:rsidR="001538E2" w:rsidRPr="00813417">
        <w:rPr>
          <w:rFonts w:ascii="Calibri" w:hAnsi="Calibri" w:cs="Arial"/>
          <w:sz w:val="18"/>
          <w:szCs w:val="18"/>
        </w:rPr>
        <w:t xml:space="preserve"> maintained at all times.</w:t>
      </w:r>
      <w:r>
        <w:rPr>
          <w:rFonts w:ascii="Calibri" w:hAnsi="Calibri" w:cs="Arial"/>
          <w:sz w:val="18"/>
          <w:szCs w:val="18"/>
        </w:rPr>
        <w:t xml:space="preserve"> Hence, you will a</w:t>
      </w:r>
      <w:r w:rsidRPr="00726DB6">
        <w:rPr>
          <w:rFonts w:ascii="Calibri" w:hAnsi="Calibri"/>
          <w:sz w:val="18"/>
          <w:szCs w:val="18"/>
        </w:rPr>
        <w:t>ssist and deputise for the Production Director as required</w:t>
      </w:r>
      <w:r w:rsidR="00114C2E">
        <w:rPr>
          <w:rFonts w:ascii="Calibri" w:hAnsi="Calibri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083256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Ensure all Site Staff receive the requisite Health &amp; Safety Training, in accordance with the Company’s Training Matrix.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Ensure that the Taylor Wimpey Health and Safety Procedures Manual </w:t>
      </w:r>
      <w:proofErr w:type="gramStart"/>
      <w:r w:rsidRPr="009A505A">
        <w:rPr>
          <w:rFonts w:ascii="Calibri" w:hAnsi="Calibri"/>
          <w:sz w:val="18"/>
          <w:szCs w:val="18"/>
        </w:rPr>
        <w:t>is</w:t>
      </w:r>
      <w:proofErr w:type="gramEnd"/>
      <w:r w:rsidRPr="009A505A">
        <w:rPr>
          <w:rFonts w:ascii="Calibri" w:hAnsi="Calibri"/>
          <w:sz w:val="18"/>
          <w:szCs w:val="18"/>
        </w:rPr>
        <w:t xml:space="preserve"> complied with at all times.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Ensure that in the event Taylor Wimpey policy is revised that </w:t>
      </w:r>
      <w:r w:rsidRPr="009A505A">
        <w:rPr>
          <w:rFonts w:ascii="Calibri" w:hAnsi="Calibri"/>
          <w:b/>
          <w:sz w:val="18"/>
          <w:szCs w:val="18"/>
          <w:u w:val="single"/>
        </w:rPr>
        <w:t>all</w:t>
      </w:r>
      <w:r w:rsidRPr="009A505A">
        <w:rPr>
          <w:rFonts w:ascii="Calibri" w:hAnsi="Calibri"/>
          <w:sz w:val="18"/>
          <w:szCs w:val="18"/>
        </w:rPr>
        <w:t xml:space="preserve"> management are aware of this and amend their working practices as necessary.   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Interview, where necessary, consultants, sub-contractors and suppliers to ensure they are competent prior to commencing work for Taylor Wimpey.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Assist the Production D</w:t>
      </w:r>
      <w:r w:rsidR="00114C2E">
        <w:rPr>
          <w:rFonts w:ascii="Calibri" w:hAnsi="Calibri"/>
          <w:sz w:val="18"/>
          <w:szCs w:val="18"/>
        </w:rPr>
        <w:t xml:space="preserve">irector to appraise the project </w:t>
      </w:r>
      <w:proofErr w:type="spellStart"/>
      <w:r w:rsidRPr="00813417">
        <w:rPr>
          <w:rFonts w:ascii="Calibri" w:hAnsi="Calibri"/>
          <w:sz w:val="18"/>
          <w:szCs w:val="18"/>
        </w:rPr>
        <w:t>buildability</w:t>
      </w:r>
      <w:proofErr w:type="spellEnd"/>
      <w:r w:rsidRPr="00813417">
        <w:rPr>
          <w:rFonts w:ascii="Calibri" w:hAnsi="Calibri"/>
          <w:sz w:val="18"/>
          <w:szCs w:val="18"/>
        </w:rPr>
        <w:t>, in conjunction with the Development Department and produce a Construction Programme.</w:t>
      </w:r>
    </w:p>
    <w:p w:rsidR="00083256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Develop and issue the agreed build programme and build direction to site management.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Review the pre start method statement submitted by the site management team.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Review site mangers’ weekly progress, status report and liaise with other department Directors to resolve any delays or issues identified.  </w:t>
      </w:r>
    </w:p>
    <w:p w:rsidR="00E01E44" w:rsidRPr="00813417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Ensure that a culture exists within the Site Construction Team, which guarantees that the required quality of the build process is achieved</w:t>
      </w:r>
    </w:p>
    <w:p w:rsidR="00083256" w:rsidRPr="00813417" w:rsidRDefault="00E01E44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Undertake regular visits to site to review progress and adherence to company and HSE procedures.</w:t>
      </w:r>
    </w:p>
    <w:p w:rsidR="00E01E44" w:rsidRPr="00813417" w:rsidRDefault="00813417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Review the Build Program i</w:t>
      </w:r>
      <w:r w:rsidR="00083256" w:rsidRPr="00813417">
        <w:rPr>
          <w:sz w:val="18"/>
          <w:szCs w:val="18"/>
        </w:rPr>
        <w:t>n conjunction with the Sales and Marketing Director, to ensure work in progress levels do not exceed targets established at site start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 xml:space="preserve">Monitor the application of the Customer Care Procedures, in order to ensure customer satisfaction 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Undertake annual Performance Appraisals, identifying appropriate training and development opportunities, to develop skills and knowledge of Staff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F70439" w:rsidRDefault="00E01E44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sz w:val="18"/>
          <w:szCs w:val="18"/>
        </w:rPr>
        <w:t>Planned &amp; Organised professional</w:t>
      </w:r>
      <w:r w:rsidR="007A5300" w:rsidRPr="00F70439">
        <w:rPr>
          <w:sz w:val="18"/>
          <w:szCs w:val="18"/>
        </w:rPr>
        <w:t xml:space="preserve"> with Focus on Solutions and collaboration</w:t>
      </w:r>
    </w:p>
    <w:p w:rsidR="00F70439" w:rsidRPr="00F70439" w:rsidRDefault="007A5300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rFonts w:cs="Arial"/>
          <w:sz w:val="18"/>
          <w:szCs w:val="18"/>
        </w:rPr>
        <w:t>Proven experience in leading a high performing Team</w:t>
      </w:r>
      <w:r w:rsidR="00F70439" w:rsidRPr="00F70439">
        <w:rPr>
          <w:rFonts w:cs="Arial"/>
          <w:sz w:val="18"/>
          <w:szCs w:val="18"/>
        </w:rPr>
        <w:t xml:space="preserve"> </w:t>
      </w:r>
      <w:r w:rsidR="00F70439" w:rsidRPr="00F70439">
        <w:rPr>
          <w:sz w:val="18"/>
          <w:szCs w:val="18"/>
        </w:rPr>
        <w:t>(staff, sub-contractors and suppliers).</w:t>
      </w:r>
    </w:p>
    <w:p w:rsidR="00083256" w:rsidRPr="00813417" w:rsidRDefault="007A5300" w:rsidP="00083256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18"/>
          <w:szCs w:val="18"/>
        </w:rPr>
      </w:pPr>
      <w:r w:rsidRPr="00813417">
        <w:rPr>
          <w:rFonts w:cs="Arial"/>
          <w:sz w:val="18"/>
          <w:szCs w:val="18"/>
        </w:rPr>
        <w:t>Strong networker, totally committed to community involvement</w:t>
      </w:r>
    </w:p>
    <w:p w:rsidR="007A5300" w:rsidRPr="00813417" w:rsidRDefault="007A5300" w:rsidP="007A530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813417">
        <w:rPr>
          <w:rFonts w:cs="Arial"/>
          <w:sz w:val="18"/>
          <w:szCs w:val="18"/>
        </w:rPr>
        <w:t xml:space="preserve">Considerable </w:t>
      </w:r>
      <w:r w:rsidR="00083256" w:rsidRPr="00813417">
        <w:rPr>
          <w:rFonts w:cs="Arial"/>
          <w:sz w:val="18"/>
          <w:szCs w:val="18"/>
        </w:rPr>
        <w:t>i</w:t>
      </w:r>
      <w:r w:rsidR="00083256" w:rsidRPr="00813417">
        <w:rPr>
          <w:sz w:val="18"/>
          <w:szCs w:val="18"/>
        </w:rPr>
        <w:t>nnovativeness and tenacity</w:t>
      </w:r>
    </w:p>
    <w:p w:rsidR="00F70439" w:rsidRPr="00F70439" w:rsidRDefault="007A5300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rFonts w:cs="Arial"/>
          <w:sz w:val="18"/>
          <w:szCs w:val="18"/>
        </w:rPr>
        <w:t>High level of service delivery in a customer centric environment</w:t>
      </w:r>
    </w:p>
    <w:p w:rsidR="00F70439" w:rsidRDefault="00F70439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sz w:val="18"/>
          <w:szCs w:val="18"/>
        </w:rPr>
        <w:t>Good communicator</w:t>
      </w:r>
    </w:p>
    <w:p w:rsidR="00F70439" w:rsidRDefault="00F70439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sz w:val="18"/>
          <w:szCs w:val="18"/>
        </w:rPr>
        <w:t>Decision making</w:t>
      </w:r>
    </w:p>
    <w:p w:rsidR="00F70439" w:rsidRDefault="00F70439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sz w:val="18"/>
          <w:szCs w:val="18"/>
        </w:rPr>
        <w:t>Leadership</w:t>
      </w:r>
    </w:p>
    <w:p w:rsidR="00F70439" w:rsidRDefault="00F70439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sz w:val="18"/>
          <w:szCs w:val="18"/>
        </w:rPr>
        <w:t>Delegation</w:t>
      </w:r>
    </w:p>
    <w:p w:rsidR="00F70439" w:rsidRDefault="00F70439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sz w:val="18"/>
          <w:szCs w:val="18"/>
        </w:rPr>
        <w:t>Extensive previous production knowledge.</w:t>
      </w:r>
    </w:p>
    <w:p w:rsidR="00E654BF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F70439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lastRenderedPageBreak/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</w:t>
      </w:r>
      <w:bookmarkStart w:id="0" w:name="_GoBack"/>
      <w:bookmarkEnd w:id="0"/>
      <w:r w:rsidRPr="00813417">
        <w:rPr>
          <w:rFonts w:ascii="Calibri" w:eastAsia="Calibri" w:hAnsi="Calibri"/>
          <w:sz w:val="18"/>
          <w:szCs w:val="18"/>
        </w:rPr>
        <w:t>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F70439" w:rsidRPr="009A505A" w:rsidRDefault="00F70439" w:rsidP="00F70439">
      <w:pPr>
        <w:rPr>
          <w:rFonts w:ascii="Calibri" w:hAnsi="Calibri" w:cs="Arial"/>
          <w:sz w:val="18"/>
          <w:szCs w:val="18"/>
        </w:rPr>
      </w:pPr>
      <w:r w:rsidRPr="009A505A">
        <w:rPr>
          <w:rFonts w:ascii="Calibri" w:hAnsi="Calibri" w:cs="Arial"/>
          <w:sz w:val="18"/>
          <w:szCs w:val="18"/>
        </w:rPr>
        <w:t xml:space="preserve">If you wish to be considered for this role then please apply in writing to Sam </w:t>
      </w:r>
      <w:proofErr w:type="spellStart"/>
      <w:r w:rsidRPr="009A505A">
        <w:rPr>
          <w:rFonts w:ascii="Calibri" w:hAnsi="Calibri" w:cs="Arial"/>
          <w:sz w:val="18"/>
          <w:szCs w:val="18"/>
        </w:rPr>
        <w:t>Godliman</w:t>
      </w:r>
      <w:proofErr w:type="spellEnd"/>
      <w:r w:rsidRPr="009A505A">
        <w:rPr>
          <w:rFonts w:ascii="Calibri" w:hAnsi="Calibri" w:cs="Arial"/>
          <w:sz w:val="18"/>
          <w:szCs w:val="18"/>
        </w:rPr>
        <w:t xml:space="preserve">, Production Secretary </w:t>
      </w:r>
      <w:hyperlink r:id="rId9" w:history="1">
        <w:r w:rsidRPr="009A505A">
          <w:rPr>
            <w:rStyle w:val="Hyperlink"/>
            <w:rFonts w:ascii="Calibri" w:hAnsi="Calibri" w:cs="Arial"/>
            <w:sz w:val="18"/>
            <w:szCs w:val="18"/>
          </w:rPr>
          <w:t>sam.godliman@taylorwimpey.com</w:t>
        </w:r>
      </w:hyperlink>
      <w:r w:rsidRPr="009A505A">
        <w:rPr>
          <w:rFonts w:ascii="Calibri" w:hAnsi="Calibri" w:cs="Arial"/>
          <w:sz w:val="18"/>
          <w:szCs w:val="18"/>
        </w:rPr>
        <w:t xml:space="preserve"> for the attention of Steve Bennett, Production Director</w:t>
      </w:r>
      <w:r>
        <w:rPr>
          <w:rFonts w:ascii="Calibri" w:hAnsi="Calibri" w:cs="Arial"/>
          <w:sz w:val="18"/>
          <w:szCs w:val="18"/>
        </w:rPr>
        <w:t>.</w:t>
      </w:r>
    </w:p>
    <w:p w:rsidR="00F70439" w:rsidRPr="009A505A" w:rsidRDefault="00F70439" w:rsidP="00F70439">
      <w:pPr>
        <w:rPr>
          <w:rFonts w:ascii="Calibri" w:hAnsi="Calibri" w:cs="Arial"/>
          <w:sz w:val="18"/>
          <w:szCs w:val="18"/>
        </w:rPr>
      </w:pPr>
    </w:p>
    <w:p w:rsidR="00F70439" w:rsidRPr="009A505A" w:rsidRDefault="00F70439" w:rsidP="00F70439">
      <w:pPr>
        <w:rPr>
          <w:rFonts w:ascii="Calibri" w:hAnsi="Calibri" w:cs="Arial"/>
          <w:b/>
          <w:sz w:val="18"/>
          <w:szCs w:val="18"/>
        </w:rPr>
      </w:pPr>
      <w:r w:rsidRPr="009A505A">
        <w:rPr>
          <w:rFonts w:ascii="Calibri" w:hAnsi="Calibri" w:cs="Arial"/>
          <w:b/>
          <w:sz w:val="18"/>
          <w:szCs w:val="18"/>
        </w:rPr>
        <w:t xml:space="preserve">Closing Date: Friday </w:t>
      </w:r>
      <w:proofErr w:type="gramStart"/>
      <w:r w:rsidRPr="009A505A">
        <w:rPr>
          <w:rFonts w:ascii="Calibri" w:hAnsi="Calibri" w:cs="Arial"/>
          <w:b/>
          <w:sz w:val="18"/>
          <w:szCs w:val="18"/>
        </w:rPr>
        <w:t>9</w:t>
      </w:r>
      <w:r w:rsidRPr="00F9224B">
        <w:rPr>
          <w:rFonts w:ascii="Calibri" w:hAnsi="Calibri" w:cs="Arial"/>
          <w:b/>
          <w:sz w:val="18"/>
          <w:szCs w:val="18"/>
          <w:vertAlign w:val="superscript"/>
        </w:rPr>
        <w:t>th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9A505A">
        <w:rPr>
          <w:rFonts w:ascii="Calibri" w:hAnsi="Calibri" w:cs="Arial"/>
          <w:b/>
          <w:sz w:val="18"/>
          <w:szCs w:val="18"/>
        </w:rPr>
        <w:t xml:space="preserve"> October</w:t>
      </w:r>
      <w:proofErr w:type="gramEnd"/>
      <w:r>
        <w:rPr>
          <w:rFonts w:ascii="Calibri" w:hAnsi="Calibri" w:cs="Arial"/>
          <w:b/>
          <w:sz w:val="18"/>
          <w:szCs w:val="18"/>
        </w:rPr>
        <w:t xml:space="preserve"> 2015</w:t>
      </w:r>
      <w:r w:rsidRPr="009A505A">
        <w:rPr>
          <w:rFonts w:ascii="Calibri" w:hAnsi="Calibri" w:cs="Arial"/>
          <w:b/>
          <w:sz w:val="18"/>
          <w:szCs w:val="18"/>
        </w:rPr>
        <w:t xml:space="preserve"> </w:t>
      </w:r>
    </w:p>
    <w:p w:rsidR="00F70439" w:rsidRPr="009A505A" w:rsidRDefault="00F70439" w:rsidP="00F70439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F70439" w:rsidRPr="009A505A" w:rsidRDefault="00F70439" w:rsidP="00F704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9A505A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9A505A">
        <w:rPr>
          <w:rFonts w:ascii="Calibri" w:hAnsi="Calibri" w:cs="Arial"/>
          <w:sz w:val="18"/>
          <w:szCs w:val="18"/>
        </w:rPr>
        <w:t>advise</w:t>
      </w:r>
      <w:proofErr w:type="gramEnd"/>
      <w:r w:rsidRPr="009A505A">
        <w:rPr>
          <w:rFonts w:ascii="Calibri" w:hAnsi="Calibri" w:cs="Arial"/>
          <w:sz w:val="18"/>
          <w:szCs w:val="18"/>
        </w:rPr>
        <w:t xml:space="preserve"> your Line Manager if applying for this role. </w:t>
      </w:r>
    </w:p>
    <w:p w:rsidR="005C2115" w:rsidRPr="00813417" w:rsidRDefault="005C2115" w:rsidP="00F704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5C2115" w:rsidRPr="00813417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1"/>
  </w:num>
  <w:num w:numId="5">
    <w:abstractNumId w:val="7"/>
  </w:num>
  <w:num w:numId="6">
    <w:abstractNumId w:val="39"/>
  </w:num>
  <w:num w:numId="7">
    <w:abstractNumId w:val="29"/>
  </w:num>
  <w:num w:numId="8">
    <w:abstractNumId w:val="18"/>
  </w:num>
  <w:num w:numId="9">
    <w:abstractNumId w:val="38"/>
  </w:num>
  <w:num w:numId="10">
    <w:abstractNumId w:val="41"/>
  </w:num>
  <w:num w:numId="11">
    <w:abstractNumId w:val="4"/>
  </w:num>
  <w:num w:numId="12">
    <w:abstractNumId w:val="20"/>
  </w:num>
  <w:num w:numId="13">
    <w:abstractNumId w:val="13"/>
  </w:num>
  <w:num w:numId="14">
    <w:abstractNumId w:val="32"/>
  </w:num>
  <w:num w:numId="15">
    <w:abstractNumId w:val="24"/>
  </w:num>
  <w:num w:numId="16">
    <w:abstractNumId w:val="34"/>
  </w:num>
  <w:num w:numId="17">
    <w:abstractNumId w:val="25"/>
  </w:num>
  <w:num w:numId="18">
    <w:abstractNumId w:val="36"/>
  </w:num>
  <w:num w:numId="19">
    <w:abstractNumId w:val="10"/>
  </w:num>
  <w:num w:numId="20">
    <w:abstractNumId w:val="21"/>
  </w:num>
  <w:num w:numId="21">
    <w:abstractNumId w:val="23"/>
  </w:num>
  <w:num w:numId="22">
    <w:abstractNumId w:val="2"/>
  </w:num>
  <w:num w:numId="23">
    <w:abstractNumId w:val="28"/>
  </w:num>
  <w:num w:numId="24">
    <w:abstractNumId w:val="16"/>
  </w:num>
  <w:num w:numId="25">
    <w:abstractNumId w:val="17"/>
  </w:num>
  <w:num w:numId="26">
    <w:abstractNumId w:val="43"/>
  </w:num>
  <w:num w:numId="27">
    <w:abstractNumId w:val="12"/>
  </w:num>
  <w:num w:numId="28">
    <w:abstractNumId w:val="3"/>
  </w:num>
  <w:num w:numId="29">
    <w:abstractNumId w:val="42"/>
  </w:num>
  <w:num w:numId="30">
    <w:abstractNumId w:val="11"/>
  </w:num>
  <w:num w:numId="31">
    <w:abstractNumId w:val="8"/>
  </w:num>
  <w:num w:numId="32">
    <w:abstractNumId w:val="30"/>
  </w:num>
  <w:num w:numId="33">
    <w:abstractNumId w:val="40"/>
  </w:num>
  <w:num w:numId="34">
    <w:abstractNumId w:val="33"/>
  </w:num>
  <w:num w:numId="35">
    <w:abstractNumId w:val="45"/>
  </w:num>
  <w:num w:numId="36">
    <w:abstractNumId w:val="44"/>
  </w:num>
  <w:num w:numId="37">
    <w:abstractNumId w:val="0"/>
  </w:num>
  <w:num w:numId="38">
    <w:abstractNumId w:val="35"/>
  </w:num>
  <w:num w:numId="39">
    <w:abstractNumId w:val="22"/>
  </w:num>
  <w:num w:numId="40">
    <w:abstractNumId w:val="26"/>
  </w:num>
  <w:num w:numId="41">
    <w:abstractNumId w:val="14"/>
  </w:num>
  <w:num w:numId="42">
    <w:abstractNumId w:val="27"/>
  </w:num>
  <w:num w:numId="43">
    <w:abstractNumId w:val="5"/>
  </w:num>
  <w:num w:numId="44">
    <w:abstractNumId w:val="19"/>
  </w:num>
  <w:num w:numId="45">
    <w:abstractNumId w:val="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m.godliman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5E51-7C7A-4B60-B29C-D63ACF8F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2015-09-22T13:58:00Z</dcterms:created>
  <dcterms:modified xsi:type="dcterms:W3CDTF">2015-09-22T14:05:00Z</dcterms:modified>
</cp:coreProperties>
</file>