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6021" w14:textId="3B91AD15" w:rsidR="000A5BA9" w:rsidRDefault="000A5BA9" w:rsidP="000A5BA9">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C00A35" w:rsidRPr="00CE311C" w14:paraId="46C4752B" w14:textId="77777777">
        <w:tc>
          <w:tcPr>
            <w:tcW w:w="2660" w:type="dxa"/>
            <w:shd w:val="pct12" w:color="000000" w:fill="FFFFFF"/>
          </w:tcPr>
          <w:p w14:paraId="46C47529" w14:textId="77777777" w:rsidR="00C00A35" w:rsidRPr="00ED7E38" w:rsidRDefault="00C00A35">
            <w:pPr>
              <w:pStyle w:val="Heading7"/>
              <w:rPr>
                <w:rFonts w:ascii="Calibri" w:hAnsi="Calibri"/>
                <w:sz w:val="23"/>
                <w:szCs w:val="23"/>
              </w:rPr>
            </w:pPr>
            <w:r w:rsidRPr="00ED7E38">
              <w:rPr>
                <w:rFonts w:ascii="Calibri" w:hAnsi="Calibri"/>
                <w:sz w:val="23"/>
                <w:szCs w:val="23"/>
              </w:rPr>
              <w:t>Job Title:</w:t>
            </w:r>
          </w:p>
        </w:tc>
        <w:tc>
          <w:tcPr>
            <w:tcW w:w="7229" w:type="dxa"/>
            <w:gridSpan w:val="2"/>
          </w:tcPr>
          <w:p w14:paraId="46C4752A" w14:textId="3E19672E" w:rsidR="00C00A35" w:rsidRPr="00ED7E38" w:rsidRDefault="000A5BA9" w:rsidP="00F320E1">
            <w:pPr>
              <w:pStyle w:val="Heading7"/>
              <w:rPr>
                <w:rFonts w:ascii="Calibri" w:hAnsi="Calibri"/>
                <w:bCs/>
                <w:sz w:val="23"/>
                <w:szCs w:val="23"/>
              </w:rPr>
            </w:pPr>
            <w:r w:rsidRPr="00ED7E38">
              <w:rPr>
                <w:rFonts w:ascii="Calibri" w:hAnsi="Calibri"/>
                <w:bCs/>
                <w:sz w:val="23"/>
                <w:szCs w:val="23"/>
              </w:rPr>
              <w:t>QUANTITY SURVEYOR</w:t>
            </w:r>
          </w:p>
        </w:tc>
      </w:tr>
      <w:tr w:rsidR="00C00A35" w:rsidRPr="00CE311C" w14:paraId="46C4752E" w14:textId="77777777" w:rsidTr="00A32B29">
        <w:trPr>
          <w:trHeight w:val="152"/>
        </w:trPr>
        <w:tc>
          <w:tcPr>
            <w:tcW w:w="2660" w:type="dxa"/>
            <w:shd w:val="pct12" w:color="000000" w:fill="FFFFFF"/>
          </w:tcPr>
          <w:p w14:paraId="46C4752C" w14:textId="77777777" w:rsidR="00C00A35" w:rsidRPr="00ED7E38" w:rsidRDefault="00C00A35">
            <w:pPr>
              <w:rPr>
                <w:rFonts w:ascii="Calibri" w:hAnsi="Calibri"/>
                <w:b/>
                <w:sz w:val="23"/>
                <w:szCs w:val="23"/>
              </w:rPr>
            </w:pPr>
            <w:r w:rsidRPr="00ED7E38">
              <w:rPr>
                <w:rFonts w:ascii="Calibri" w:hAnsi="Calibri"/>
                <w:b/>
                <w:sz w:val="23"/>
                <w:szCs w:val="23"/>
              </w:rPr>
              <w:t>Business:</w:t>
            </w:r>
          </w:p>
        </w:tc>
        <w:tc>
          <w:tcPr>
            <w:tcW w:w="7229" w:type="dxa"/>
            <w:gridSpan w:val="2"/>
          </w:tcPr>
          <w:p w14:paraId="46C4752D" w14:textId="29D293E6" w:rsidR="00C00A35" w:rsidRPr="00ED7E38" w:rsidRDefault="0056479B" w:rsidP="00ED7E38">
            <w:pPr>
              <w:rPr>
                <w:rFonts w:ascii="Calibri" w:hAnsi="Calibri"/>
                <w:b/>
                <w:bCs/>
                <w:sz w:val="23"/>
                <w:szCs w:val="23"/>
              </w:rPr>
            </w:pPr>
            <w:r w:rsidRPr="00ED7E38">
              <w:rPr>
                <w:rFonts w:ascii="Calibri" w:hAnsi="Calibri"/>
                <w:b/>
                <w:bCs/>
                <w:sz w:val="23"/>
                <w:szCs w:val="23"/>
              </w:rPr>
              <w:t xml:space="preserve">Taylor Wimpey </w:t>
            </w:r>
            <w:r w:rsidR="00ED7E38" w:rsidRPr="00ED7E38">
              <w:rPr>
                <w:rFonts w:ascii="Calibri" w:hAnsi="Calibri"/>
                <w:b/>
                <w:bCs/>
                <w:sz w:val="23"/>
                <w:szCs w:val="23"/>
              </w:rPr>
              <w:t xml:space="preserve">West London </w:t>
            </w:r>
          </w:p>
        </w:tc>
      </w:tr>
      <w:tr w:rsidR="00C00A35" w:rsidRPr="00CE311C" w14:paraId="46C47531" w14:textId="77777777">
        <w:tc>
          <w:tcPr>
            <w:tcW w:w="2660" w:type="dxa"/>
            <w:shd w:val="pct12" w:color="000000" w:fill="FFFFFF"/>
          </w:tcPr>
          <w:p w14:paraId="46C4752F" w14:textId="77777777" w:rsidR="00C00A35" w:rsidRPr="00ED7E38" w:rsidRDefault="00C00A35">
            <w:pPr>
              <w:rPr>
                <w:rFonts w:ascii="Calibri" w:hAnsi="Calibri"/>
                <w:b/>
                <w:sz w:val="23"/>
                <w:szCs w:val="23"/>
              </w:rPr>
            </w:pPr>
            <w:r w:rsidRPr="00ED7E38">
              <w:rPr>
                <w:rFonts w:ascii="Calibri" w:hAnsi="Calibri"/>
                <w:b/>
                <w:sz w:val="23"/>
                <w:szCs w:val="23"/>
              </w:rPr>
              <w:t>Location:</w:t>
            </w:r>
          </w:p>
        </w:tc>
        <w:tc>
          <w:tcPr>
            <w:tcW w:w="7229" w:type="dxa"/>
            <w:gridSpan w:val="2"/>
          </w:tcPr>
          <w:p w14:paraId="46C47530" w14:textId="6D0FF6A3" w:rsidR="00C00A35" w:rsidRPr="00ED7E38" w:rsidRDefault="00ED7E38">
            <w:pPr>
              <w:rPr>
                <w:rFonts w:ascii="Calibri" w:hAnsi="Calibri"/>
                <w:b/>
                <w:bCs/>
                <w:sz w:val="23"/>
                <w:szCs w:val="23"/>
              </w:rPr>
            </w:pPr>
            <w:r w:rsidRPr="00ED7E38">
              <w:rPr>
                <w:rFonts w:ascii="Calibri" w:hAnsi="Calibri"/>
                <w:b/>
                <w:bCs/>
                <w:sz w:val="23"/>
                <w:szCs w:val="23"/>
              </w:rPr>
              <w:t>Hook</w:t>
            </w:r>
            <w:r w:rsidR="007C0840">
              <w:rPr>
                <w:rFonts w:ascii="Calibri" w:hAnsi="Calibri"/>
                <w:b/>
                <w:bCs/>
                <w:sz w:val="23"/>
                <w:szCs w:val="23"/>
              </w:rPr>
              <w:t xml:space="preserve">, Hampshire </w:t>
            </w:r>
            <w:r w:rsidRPr="00ED7E38">
              <w:rPr>
                <w:rFonts w:ascii="Calibri" w:hAnsi="Calibri"/>
                <w:b/>
                <w:bCs/>
                <w:sz w:val="23"/>
                <w:szCs w:val="23"/>
              </w:rPr>
              <w:t xml:space="preserve"> </w:t>
            </w:r>
          </w:p>
        </w:tc>
      </w:tr>
      <w:tr w:rsidR="00C00A35" w:rsidRPr="00CE311C" w14:paraId="46C47534" w14:textId="77777777">
        <w:tc>
          <w:tcPr>
            <w:tcW w:w="2660" w:type="dxa"/>
            <w:shd w:val="pct12" w:color="000000" w:fill="FFFFFF"/>
          </w:tcPr>
          <w:p w14:paraId="46C47532" w14:textId="77777777" w:rsidR="00C00A35" w:rsidRPr="00ED7E38" w:rsidRDefault="00C00A35">
            <w:pPr>
              <w:rPr>
                <w:rFonts w:ascii="Calibri" w:hAnsi="Calibri"/>
                <w:b/>
                <w:sz w:val="23"/>
                <w:szCs w:val="23"/>
              </w:rPr>
            </w:pPr>
            <w:r w:rsidRPr="00ED7E38">
              <w:rPr>
                <w:rFonts w:ascii="Calibri" w:hAnsi="Calibri"/>
                <w:b/>
                <w:sz w:val="23"/>
                <w:szCs w:val="23"/>
              </w:rPr>
              <w:t>Reports to:</w:t>
            </w:r>
          </w:p>
        </w:tc>
        <w:tc>
          <w:tcPr>
            <w:tcW w:w="7229" w:type="dxa"/>
            <w:gridSpan w:val="2"/>
          </w:tcPr>
          <w:p w14:paraId="46C47533" w14:textId="6DE09894" w:rsidR="00C00A35" w:rsidRPr="00ED7E38" w:rsidRDefault="00ED7E38" w:rsidP="00F320E1">
            <w:pPr>
              <w:rPr>
                <w:rFonts w:ascii="Calibri" w:hAnsi="Calibri"/>
                <w:b/>
                <w:bCs/>
                <w:sz w:val="23"/>
                <w:szCs w:val="23"/>
              </w:rPr>
            </w:pPr>
            <w:r w:rsidRPr="00ED7E38">
              <w:rPr>
                <w:rFonts w:ascii="Calibri" w:hAnsi="Calibri"/>
                <w:b/>
                <w:bCs/>
                <w:sz w:val="23"/>
                <w:szCs w:val="23"/>
              </w:rPr>
              <w:t xml:space="preserve">Senior </w:t>
            </w:r>
            <w:r w:rsidR="00F320E1" w:rsidRPr="00ED7E38">
              <w:rPr>
                <w:rFonts w:ascii="Calibri" w:hAnsi="Calibri"/>
                <w:b/>
                <w:bCs/>
                <w:sz w:val="23"/>
                <w:szCs w:val="23"/>
              </w:rPr>
              <w:t>Commercial Manager/</w:t>
            </w:r>
            <w:r w:rsidR="00C00A35" w:rsidRPr="00ED7E38">
              <w:rPr>
                <w:rFonts w:ascii="Calibri" w:hAnsi="Calibri"/>
                <w:b/>
                <w:bCs/>
                <w:sz w:val="23"/>
                <w:szCs w:val="23"/>
              </w:rPr>
              <w:t>Commercial Director</w:t>
            </w:r>
          </w:p>
        </w:tc>
      </w:tr>
      <w:tr w:rsidR="00C00A35" w:rsidRPr="00CE311C" w14:paraId="46C47538" w14:textId="77777777">
        <w:trPr>
          <w:trHeight w:val="336"/>
        </w:trPr>
        <w:tc>
          <w:tcPr>
            <w:tcW w:w="2660" w:type="dxa"/>
            <w:shd w:val="pct12" w:color="000000" w:fill="FFFFFF"/>
          </w:tcPr>
          <w:p w14:paraId="46C47535" w14:textId="77777777" w:rsidR="00C00A35" w:rsidRPr="00ED7E38" w:rsidRDefault="00C00A35">
            <w:pPr>
              <w:rPr>
                <w:rFonts w:ascii="Calibri" w:hAnsi="Calibri"/>
                <w:b/>
                <w:sz w:val="23"/>
                <w:szCs w:val="23"/>
              </w:rPr>
            </w:pPr>
            <w:r w:rsidRPr="00ED7E38">
              <w:rPr>
                <w:rFonts w:ascii="Calibri" w:hAnsi="Calibri"/>
                <w:b/>
                <w:sz w:val="23"/>
                <w:szCs w:val="23"/>
              </w:rPr>
              <w:t>Main Interfaces</w:t>
            </w:r>
          </w:p>
        </w:tc>
        <w:tc>
          <w:tcPr>
            <w:tcW w:w="4536" w:type="dxa"/>
            <w:tcBorders>
              <w:right w:val="nil"/>
            </w:tcBorders>
          </w:tcPr>
          <w:p w14:paraId="46C47536" w14:textId="77777777" w:rsidR="00C00A35" w:rsidRPr="00ED7E38" w:rsidRDefault="00C00A35">
            <w:pPr>
              <w:rPr>
                <w:rFonts w:ascii="Calibri" w:hAnsi="Calibri" w:cs="Arial"/>
                <w:b/>
                <w:bCs/>
                <w:sz w:val="23"/>
                <w:szCs w:val="23"/>
              </w:rPr>
            </w:pPr>
            <w:r w:rsidRPr="00ED7E38">
              <w:rPr>
                <w:rFonts w:ascii="Calibri" w:hAnsi="Calibri" w:cs="Arial"/>
                <w:b/>
                <w:bCs/>
                <w:sz w:val="23"/>
                <w:szCs w:val="23"/>
              </w:rPr>
              <w:t>All staff involved in site development</w:t>
            </w:r>
          </w:p>
        </w:tc>
        <w:tc>
          <w:tcPr>
            <w:tcW w:w="2693" w:type="dxa"/>
            <w:tcBorders>
              <w:left w:val="nil"/>
            </w:tcBorders>
          </w:tcPr>
          <w:p w14:paraId="46C47537" w14:textId="77777777" w:rsidR="00C00A35" w:rsidRPr="00ED7E38" w:rsidRDefault="00C00A35">
            <w:pPr>
              <w:rPr>
                <w:rFonts w:ascii="Calibri" w:hAnsi="Calibri" w:cs="Arial"/>
                <w:b/>
                <w:bCs/>
                <w:sz w:val="23"/>
                <w:szCs w:val="23"/>
              </w:rPr>
            </w:pPr>
            <w:r w:rsidRPr="00ED7E38">
              <w:rPr>
                <w:rFonts w:ascii="Calibri" w:hAnsi="Calibri" w:cs="Arial"/>
                <w:b/>
                <w:bCs/>
                <w:sz w:val="23"/>
                <w:szCs w:val="23"/>
              </w:rPr>
              <w:t>External suppliers of materials and labour</w:t>
            </w:r>
          </w:p>
        </w:tc>
      </w:tr>
    </w:tbl>
    <w:p w14:paraId="46C47539" w14:textId="77777777" w:rsidR="00C00A35" w:rsidRDefault="00C00A35">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00A35" w:rsidRPr="00CE311C" w14:paraId="46C4753B" w14:textId="77777777">
        <w:tc>
          <w:tcPr>
            <w:tcW w:w="9889" w:type="dxa"/>
            <w:shd w:val="pct12" w:color="000000" w:fill="FFFFFF"/>
          </w:tcPr>
          <w:p w14:paraId="46C4753A" w14:textId="77777777" w:rsidR="00C00A35" w:rsidRPr="00CE311C" w:rsidRDefault="00C00A35">
            <w:pPr>
              <w:pStyle w:val="Heading1"/>
              <w:jc w:val="center"/>
              <w:rPr>
                <w:rFonts w:ascii="Calibri" w:hAnsi="Calibri"/>
                <w:sz w:val="22"/>
                <w:u w:val="none"/>
              </w:rPr>
            </w:pPr>
            <w:r w:rsidRPr="00CE311C">
              <w:rPr>
                <w:rFonts w:ascii="Calibri" w:hAnsi="Calibri"/>
                <w:sz w:val="22"/>
                <w:u w:val="none"/>
              </w:rPr>
              <w:t>Overall Purpose</w:t>
            </w:r>
          </w:p>
        </w:tc>
      </w:tr>
      <w:tr w:rsidR="00C00A35" w:rsidRPr="00CE311C" w14:paraId="46C47540" w14:textId="77777777">
        <w:tc>
          <w:tcPr>
            <w:tcW w:w="9889" w:type="dxa"/>
          </w:tcPr>
          <w:p w14:paraId="46C4753C" w14:textId="77777777" w:rsidR="00C00A35" w:rsidRPr="00CE311C" w:rsidRDefault="00C00A35">
            <w:pPr>
              <w:rPr>
                <w:rFonts w:ascii="Calibri" w:hAnsi="Calibri"/>
                <w:sz w:val="22"/>
                <w:szCs w:val="22"/>
              </w:rPr>
            </w:pPr>
            <w:r w:rsidRPr="00CE311C">
              <w:rPr>
                <w:rFonts w:ascii="Calibri" w:hAnsi="Calibri"/>
                <w:sz w:val="22"/>
                <w:szCs w:val="22"/>
              </w:rPr>
              <w:t>Full commercial management of a number of housing projects from conception to compl</w:t>
            </w:r>
            <w:r w:rsidR="002410DD" w:rsidRPr="00CE311C">
              <w:rPr>
                <w:rFonts w:ascii="Calibri" w:hAnsi="Calibri"/>
                <w:sz w:val="22"/>
                <w:szCs w:val="22"/>
              </w:rPr>
              <w:t xml:space="preserve">etion. </w:t>
            </w:r>
          </w:p>
          <w:p w14:paraId="46C4753D" w14:textId="77777777" w:rsidR="00C00A35" w:rsidRPr="00CE311C" w:rsidRDefault="00C00A35">
            <w:pPr>
              <w:rPr>
                <w:rFonts w:ascii="Calibri" w:hAnsi="Calibri"/>
                <w:sz w:val="22"/>
                <w:szCs w:val="22"/>
              </w:rPr>
            </w:pPr>
            <w:r w:rsidRPr="00CE311C">
              <w:rPr>
                <w:rFonts w:ascii="Calibri" w:hAnsi="Calibri"/>
                <w:sz w:val="22"/>
                <w:szCs w:val="22"/>
              </w:rPr>
              <w:t>Monitor and report build costs periodically reporting any savings and excesses</w:t>
            </w:r>
            <w:r w:rsidR="0056479B" w:rsidRPr="00CE311C">
              <w:rPr>
                <w:rFonts w:ascii="Calibri" w:hAnsi="Calibri"/>
                <w:sz w:val="22"/>
                <w:szCs w:val="22"/>
              </w:rPr>
              <w:t>.</w:t>
            </w:r>
          </w:p>
          <w:p w14:paraId="46C4753E" w14:textId="77777777" w:rsidR="0056479B" w:rsidRPr="00CE311C" w:rsidRDefault="0056479B">
            <w:pPr>
              <w:rPr>
                <w:rFonts w:ascii="Calibri" w:hAnsi="Calibri"/>
                <w:sz w:val="22"/>
                <w:szCs w:val="22"/>
              </w:rPr>
            </w:pPr>
            <w:r w:rsidRPr="00CE311C">
              <w:rPr>
                <w:rFonts w:ascii="Calibri" w:hAnsi="Calibri"/>
                <w:sz w:val="22"/>
                <w:szCs w:val="22"/>
              </w:rPr>
              <w:t>Undertake procurement activities for all aspect of the build.</w:t>
            </w:r>
          </w:p>
          <w:p w14:paraId="46C4753F" w14:textId="77777777" w:rsidR="00C00A35" w:rsidRPr="00CE311C" w:rsidRDefault="00C00A35">
            <w:pPr>
              <w:pStyle w:val="BodyText"/>
              <w:rPr>
                <w:rFonts w:ascii="Calibri" w:hAnsi="Calibri"/>
                <w:sz w:val="22"/>
              </w:rPr>
            </w:pPr>
          </w:p>
        </w:tc>
      </w:tr>
    </w:tbl>
    <w:p w14:paraId="7A9D4729" w14:textId="77777777" w:rsidR="00ED7E38" w:rsidRPr="00CE311C" w:rsidRDefault="00ED7E38">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00A35" w:rsidRPr="00CE311C" w14:paraId="46C47543" w14:textId="77777777">
        <w:tc>
          <w:tcPr>
            <w:tcW w:w="9889" w:type="dxa"/>
            <w:shd w:val="pct12" w:color="000000" w:fill="FFFFFF"/>
          </w:tcPr>
          <w:p w14:paraId="46C47542" w14:textId="77777777" w:rsidR="00C00A35" w:rsidRPr="00CE311C" w:rsidRDefault="00C00A35">
            <w:pPr>
              <w:pStyle w:val="Heading1"/>
              <w:jc w:val="center"/>
              <w:rPr>
                <w:rFonts w:ascii="Calibri" w:hAnsi="Calibri"/>
                <w:sz w:val="22"/>
                <w:u w:val="none"/>
              </w:rPr>
            </w:pPr>
            <w:r w:rsidRPr="00CE311C">
              <w:rPr>
                <w:rFonts w:ascii="Calibri" w:hAnsi="Calibri"/>
                <w:sz w:val="22"/>
                <w:u w:val="none"/>
              </w:rPr>
              <w:t>Key Activities</w:t>
            </w:r>
          </w:p>
        </w:tc>
      </w:tr>
      <w:tr w:rsidR="00C00A35" w:rsidRPr="00CE311C" w14:paraId="46C47545" w14:textId="77777777">
        <w:tc>
          <w:tcPr>
            <w:tcW w:w="9889" w:type="dxa"/>
            <w:shd w:val="pct12" w:color="000000" w:fill="FFFFFF"/>
          </w:tcPr>
          <w:p w14:paraId="46C47544" w14:textId="77777777" w:rsidR="00C00A35" w:rsidRPr="00CE311C" w:rsidRDefault="00C00A35">
            <w:pPr>
              <w:pStyle w:val="Heading1"/>
              <w:rPr>
                <w:rFonts w:ascii="Calibri" w:hAnsi="Calibri"/>
                <w:sz w:val="22"/>
                <w:u w:val="none"/>
              </w:rPr>
            </w:pPr>
            <w:r w:rsidRPr="00CE311C">
              <w:rPr>
                <w:rFonts w:ascii="Calibri" w:hAnsi="Calibri"/>
                <w:sz w:val="22"/>
                <w:u w:val="none"/>
              </w:rPr>
              <w:t xml:space="preserve">1.  Full commercial management of housing projects </w:t>
            </w:r>
          </w:p>
        </w:tc>
      </w:tr>
      <w:tr w:rsidR="00C00A35" w:rsidRPr="00CE311C" w14:paraId="46C4754F" w14:textId="77777777">
        <w:tc>
          <w:tcPr>
            <w:tcW w:w="9889" w:type="dxa"/>
          </w:tcPr>
          <w:p w14:paraId="46C47546" w14:textId="77777777" w:rsidR="00C00A35" w:rsidRPr="00CE311C" w:rsidRDefault="00C00A35">
            <w:pPr>
              <w:numPr>
                <w:ilvl w:val="0"/>
                <w:numId w:val="2"/>
              </w:numPr>
              <w:rPr>
                <w:rFonts w:ascii="Calibri" w:hAnsi="Calibri"/>
                <w:sz w:val="22"/>
              </w:rPr>
            </w:pPr>
            <w:r w:rsidRPr="00CE311C">
              <w:rPr>
                <w:rFonts w:ascii="Calibri" w:hAnsi="Calibri"/>
                <w:sz w:val="22"/>
              </w:rPr>
              <w:t>Calculate all the prime costs on developments within the business, reporting any movements in the costs since the preparation of the land purchase exercise.  Prime costs to include but not restricted to house pricing, labour costs, site work operations and remediation work.</w:t>
            </w:r>
          </w:p>
          <w:p w14:paraId="46C47547" w14:textId="77777777" w:rsidR="00C00A35" w:rsidRPr="00CE311C" w:rsidRDefault="00C00A35">
            <w:pPr>
              <w:numPr>
                <w:ilvl w:val="0"/>
                <w:numId w:val="2"/>
              </w:numPr>
              <w:rPr>
                <w:rFonts w:ascii="Calibri" w:hAnsi="Calibri"/>
                <w:sz w:val="22"/>
              </w:rPr>
            </w:pPr>
            <w:r w:rsidRPr="00CE311C">
              <w:rPr>
                <w:rFonts w:ascii="Calibri" w:hAnsi="Calibri"/>
                <w:sz w:val="22"/>
              </w:rPr>
              <w:t>Provide a detailed cost budget and share with Site Manager at the appropriate time.</w:t>
            </w:r>
          </w:p>
          <w:p w14:paraId="46C47548" w14:textId="77777777" w:rsidR="00C00A35" w:rsidRPr="00CE311C" w:rsidRDefault="00C00A35">
            <w:pPr>
              <w:numPr>
                <w:ilvl w:val="0"/>
                <w:numId w:val="2"/>
              </w:numPr>
              <w:rPr>
                <w:rFonts w:ascii="Calibri" w:hAnsi="Calibri"/>
                <w:sz w:val="22"/>
              </w:rPr>
            </w:pPr>
            <w:r w:rsidRPr="00CE311C">
              <w:rPr>
                <w:rFonts w:ascii="Calibri" w:hAnsi="Calibri"/>
                <w:sz w:val="22"/>
              </w:rPr>
              <w:t>Detail a labour cost schedule including anticipated target hours</w:t>
            </w:r>
            <w:r w:rsidR="0056479B" w:rsidRPr="00CE311C">
              <w:rPr>
                <w:rFonts w:ascii="Calibri" w:hAnsi="Calibri"/>
                <w:sz w:val="22"/>
              </w:rPr>
              <w:t xml:space="preserve"> if applicable</w:t>
            </w:r>
            <w:r w:rsidRPr="00CE311C">
              <w:rPr>
                <w:rFonts w:ascii="Calibri" w:hAnsi="Calibri"/>
                <w:sz w:val="22"/>
              </w:rPr>
              <w:t>.</w:t>
            </w:r>
          </w:p>
          <w:p w14:paraId="46C47549" w14:textId="77777777" w:rsidR="00C00A35" w:rsidRPr="00CE311C" w:rsidRDefault="00C00A35">
            <w:pPr>
              <w:numPr>
                <w:ilvl w:val="0"/>
                <w:numId w:val="2"/>
              </w:numPr>
              <w:rPr>
                <w:rFonts w:ascii="Calibri" w:hAnsi="Calibri"/>
                <w:sz w:val="22"/>
              </w:rPr>
            </w:pPr>
            <w:r w:rsidRPr="00CE311C">
              <w:rPr>
                <w:rFonts w:ascii="Calibri" w:hAnsi="Calibri"/>
                <w:sz w:val="22"/>
              </w:rPr>
              <w:t xml:space="preserve">Maintain schedules of quantities and price them individually for prime cost budget. </w:t>
            </w:r>
          </w:p>
          <w:p w14:paraId="46C4754A" w14:textId="77777777" w:rsidR="00FD2AAA" w:rsidRPr="00CE311C" w:rsidRDefault="00FD2AAA">
            <w:pPr>
              <w:numPr>
                <w:ilvl w:val="0"/>
                <w:numId w:val="2"/>
              </w:numPr>
              <w:rPr>
                <w:rFonts w:ascii="Calibri" w:hAnsi="Calibri"/>
                <w:sz w:val="22"/>
              </w:rPr>
            </w:pPr>
            <w:r w:rsidRPr="00CE311C">
              <w:rPr>
                <w:rFonts w:ascii="Calibri" w:hAnsi="Calibri"/>
                <w:sz w:val="22"/>
              </w:rPr>
              <w:t xml:space="preserve">Maintain the development budgets both in COINS and </w:t>
            </w:r>
            <w:proofErr w:type="spellStart"/>
            <w:proofErr w:type="gramStart"/>
            <w:r w:rsidRPr="00CE311C">
              <w:rPr>
                <w:rFonts w:ascii="Calibri" w:hAnsi="Calibri"/>
                <w:sz w:val="22"/>
              </w:rPr>
              <w:t>BoQ</w:t>
            </w:r>
            <w:proofErr w:type="spellEnd"/>
            <w:proofErr w:type="gramEnd"/>
            <w:r w:rsidRPr="00CE311C">
              <w:rPr>
                <w:rFonts w:ascii="Calibri" w:hAnsi="Calibri"/>
                <w:sz w:val="22"/>
              </w:rPr>
              <w:t>.</w:t>
            </w:r>
          </w:p>
          <w:p w14:paraId="46C4754B" w14:textId="77777777" w:rsidR="00FD2AAA" w:rsidRPr="00CE311C" w:rsidRDefault="00FD2AAA">
            <w:pPr>
              <w:numPr>
                <w:ilvl w:val="0"/>
                <w:numId w:val="2"/>
              </w:numPr>
              <w:rPr>
                <w:rFonts w:ascii="Calibri" w:hAnsi="Calibri"/>
                <w:sz w:val="22"/>
              </w:rPr>
            </w:pPr>
            <w:r w:rsidRPr="00CE311C">
              <w:rPr>
                <w:rFonts w:ascii="Calibri" w:hAnsi="Calibri"/>
                <w:sz w:val="22"/>
              </w:rPr>
              <w:t>Carry out full CVR process and prepare and present information for P&amp;L meetings.</w:t>
            </w:r>
          </w:p>
          <w:p w14:paraId="46C4754C" w14:textId="77777777" w:rsidR="000460DB" w:rsidRPr="00CE311C" w:rsidRDefault="000460DB">
            <w:pPr>
              <w:numPr>
                <w:ilvl w:val="0"/>
                <w:numId w:val="2"/>
              </w:numPr>
              <w:rPr>
                <w:rFonts w:ascii="Calibri" w:hAnsi="Calibri"/>
                <w:sz w:val="22"/>
              </w:rPr>
            </w:pPr>
            <w:r w:rsidRPr="00CE311C">
              <w:rPr>
                <w:rFonts w:ascii="Calibri" w:hAnsi="Calibri"/>
                <w:sz w:val="22"/>
              </w:rPr>
              <w:t>Attend site and carry out valuation/payment ticks.</w:t>
            </w:r>
          </w:p>
          <w:p w14:paraId="46C4754D" w14:textId="77777777" w:rsidR="00164809" w:rsidRPr="00CE311C" w:rsidRDefault="00164809">
            <w:pPr>
              <w:numPr>
                <w:ilvl w:val="0"/>
                <w:numId w:val="2"/>
              </w:numPr>
              <w:rPr>
                <w:rFonts w:ascii="Calibri" w:hAnsi="Calibri"/>
                <w:sz w:val="22"/>
              </w:rPr>
            </w:pPr>
            <w:r w:rsidRPr="00CE311C">
              <w:rPr>
                <w:rFonts w:ascii="Calibri" w:hAnsi="Calibri"/>
                <w:sz w:val="22"/>
              </w:rPr>
              <w:t>Carry out viabilities on new land as directed.</w:t>
            </w:r>
          </w:p>
          <w:p w14:paraId="46C4754E" w14:textId="77777777" w:rsidR="00C00A35" w:rsidRPr="00CE311C" w:rsidRDefault="00C00A35" w:rsidP="0056479B">
            <w:pPr>
              <w:ind w:left="360"/>
              <w:rPr>
                <w:rFonts w:ascii="Calibri" w:hAnsi="Calibri"/>
                <w:sz w:val="22"/>
              </w:rPr>
            </w:pPr>
          </w:p>
        </w:tc>
      </w:tr>
    </w:tbl>
    <w:p w14:paraId="46C47550" w14:textId="77777777" w:rsidR="00C00A35" w:rsidRDefault="00C00A35">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00A35" w:rsidRPr="00CE311C" w14:paraId="46C47552" w14:textId="77777777">
        <w:tc>
          <w:tcPr>
            <w:tcW w:w="9889" w:type="dxa"/>
            <w:shd w:val="pct12" w:color="000000" w:fill="FFFFFF"/>
          </w:tcPr>
          <w:p w14:paraId="46C47551" w14:textId="77777777" w:rsidR="00C00A35" w:rsidRPr="00CE311C" w:rsidRDefault="00C00A35">
            <w:pPr>
              <w:pStyle w:val="Heading1"/>
              <w:rPr>
                <w:rFonts w:ascii="Calibri" w:hAnsi="Calibri"/>
                <w:sz w:val="22"/>
                <w:u w:val="none"/>
              </w:rPr>
            </w:pPr>
            <w:r w:rsidRPr="00CE311C">
              <w:rPr>
                <w:rFonts w:ascii="Calibri" w:hAnsi="Calibri"/>
                <w:sz w:val="22"/>
                <w:u w:val="none"/>
              </w:rPr>
              <w:t xml:space="preserve">2.  </w:t>
            </w:r>
            <w:r w:rsidR="002070D0" w:rsidRPr="00CE311C">
              <w:rPr>
                <w:rFonts w:ascii="Calibri" w:hAnsi="Calibri"/>
                <w:sz w:val="22"/>
                <w:u w:val="none"/>
              </w:rPr>
              <w:t>Resource Management</w:t>
            </w:r>
          </w:p>
        </w:tc>
      </w:tr>
      <w:tr w:rsidR="00C00A35" w:rsidRPr="00CE311C" w14:paraId="46C4755A" w14:textId="77777777">
        <w:tc>
          <w:tcPr>
            <w:tcW w:w="9889" w:type="dxa"/>
          </w:tcPr>
          <w:p w14:paraId="46C47553" w14:textId="77777777" w:rsidR="00C00A35" w:rsidRPr="00CE311C" w:rsidRDefault="002070D0" w:rsidP="002410DD">
            <w:pPr>
              <w:numPr>
                <w:ilvl w:val="0"/>
                <w:numId w:val="1"/>
              </w:numPr>
              <w:rPr>
                <w:rFonts w:ascii="Calibri" w:hAnsi="Calibri"/>
                <w:sz w:val="22"/>
              </w:rPr>
            </w:pPr>
            <w:r w:rsidRPr="00CE311C">
              <w:rPr>
                <w:rFonts w:ascii="Calibri" w:hAnsi="Calibri"/>
                <w:sz w:val="22"/>
              </w:rPr>
              <w:t xml:space="preserve">Liaise with the Sales and Design and Planning Departments with regard to specification on a site-by-site basis, </w:t>
            </w:r>
            <w:proofErr w:type="gramStart"/>
            <w:r w:rsidRPr="00CE311C">
              <w:rPr>
                <w:rFonts w:ascii="Calibri" w:hAnsi="Calibri"/>
                <w:sz w:val="22"/>
              </w:rPr>
              <w:t>advise</w:t>
            </w:r>
            <w:proofErr w:type="gramEnd"/>
            <w:r w:rsidRPr="00CE311C">
              <w:rPr>
                <w:rFonts w:ascii="Calibri" w:hAnsi="Calibri"/>
                <w:sz w:val="22"/>
              </w:rPr>
              <w:t xml:space="preserve"> on cost and availability of materials and products and produce specifications.</w:t>
            </w:r>
          </w:p>
          <w:p w14:paraId="46C47554" w14:textId="77777777" w:rsidR="002070D0" w:rsidRPr="00CE311C" w:rsidRDefault="002070D0" w:rsidP="002410DD">
            <w:pPr>
              <w:numPr>
                <w:ilvl w:val="0"/>
                <w:numId w:val="1"/>
              </w:numPr>
              <w:rPr>
                <w:rFonts w:ascii="Calibri" w:hAnsi="Calibri"/>
                <w:sz w:val="22"/>
              </w:rPr>
            </w:pPr>
            <w:r w:rsidRPr="00CE311C">
              <w:rPr>
                <w:rFonts w:ascii="Calibri" w:hAnsi="Calibri"/>
                <w:sz w:val="22"/>
              </w:rPr>
              <w:t xml:space="preserve">Liaise with Production Management in respect of the programming </w:t>
            </w:r>
            <w:r w:rsidR="007D0A3A" w:rsidRPr="00CE311C">
              <w:rPr>
                <w:rFonts w:ascii="Calibri" w:hAnsi="Calibri"/>
                <w:sz w:val="22"/>
              </w:rPr>
              <w:t xml:space="preserve">and delivery of material supplies </w:t>
            </w:r>
            <w:r w:rsidRPr="00CE311C">
              <w:rPr>
                <w:rFonts w:ascii="Calibri" w:hAnsi="Calibri"/>
                <w:sz w:val="22"/>
              </w:rPr>
              <w:t>and subcontract trades.</w:t>
            </w:r>
          </w:p>
          <w:p w14:paraId="46C47555" w14:textId="77777777" w:rsidR="000460DB" w:rsidRPr="00CE311C" w:rsidRDefault="000460DB" w:rsidP="002410DD">
            <w:pPr>
              <w:numPr>
                <w:ilvl w:val="0"/>
                <w:numId w:val="1"/>
              </w:numPr>
              <w:rPr>
                <w:rFonts w:ascii="Calibri" w:hAnsi="Calibri"/>
                <w:sz w:val="22"/>
              </w:rPr>
            </w:pPr>
            <w:r w:rsidRPr="00CE311C">
              <w:rPr>
                <w:rFonts w:ascii="Calibri" w:hAnsi="Calibri"/>
                <w:sz w:val="22"/>
              </w:rPr>
              <w:t>Provide information on level of WIP commitment required by liaising with Production.</w:t>
            </w:r>
          </w:p>
          <w:p w14:paraId="46C47556" w14:textId="77777777" w:rsidR="002070D0" w:rsidRPr="00CE311C" w:rsidRDefault="002070D0" w:rsidP="002410DD">
            <w:pPr>
              <w:numPr>
                <w:ilvl w:val="0"/>
                <w:numId w:val="1"/>
              </w:numPr>
              <w:rPr>
                <w:rFonts w:ascii="Calibri" w:hAnsi="Calibri"/>
                <w:sz w:val="22"/>
              </w:rPr>
            </w:pPr>
            <w:r w:rsidRPr="00CE311C">
              <w:rPr>
                <w:rFonts w:ascii="Calibri" w:hAnsi="Calibri"/>
                <w:sz w:val="22"/>
              </w:rPr>
              <w:t>Monitor and report on sub-contract performance.</w:t>
            </w:r>
          </w:p>
          <w:p w14:paraId="46C47557" w14:textId="77777777" w:rsidR="00FD2AAA" w:rsidRPr="00CE311C" w:rsidRDefault="00FD2AAA" w:rsidP="002410DD">
            <w:pPr>
              <w:numPr>
                <w:ilvl w:val="0"/>
                <w:numId w:val="1"/>
              </w:numPr>
              <w:rPr>
                <w:rFonts w:ascii="Calibri" w:hAnsi="Calibri"/>
                <w:sz w:val="22"/>
              </w:rPr>
            </w:pPr>
            <w:r w:rsidRPr="00CE311C">
              <w:rPr>
                <w:rFonts w:ascii="Calibri" w:hAnsi="Calibri"/>
                <w:sz w:val="22"/>
              </w:rPr>
              <w:t>Negotiate and procure all materials, labour and plant to ensure that the BU output programme is carried out professionally and within budget</w:t>
            </w:r>
          </w:p>
          <w:p w14:paraId="46C47558" w14:textId="77777777" w:rsidR="002070D0" w:rsidRPr="00CE311C" w:rsidRDefault="002070D0" w:rsidP="002410DD">
            <w:pPr>
              <w:numPr>
                <w:ilvl w:val="0"/>
                <w:numId w:val="1"/>
              </w:numPr>
              <w:rPr>
                <w:rFonts w:ascii="Calibri" w:hAnsi="Calibri"/>
                <w:sz w:val="22"/>
              </w:rPr>
            </w:pPr>
            <w:r w:rsidRPr="00CE311C">
              <w:rPr>
                <w:rFonts w:ascii="Calibri" w:hAnsi="Calibri"/>
                <w:sz w:val="22"/>
              </w:rPr>
              <w:t>Liaise with External Infrastructure Project Managers</w:t>
            </w:r>
          </w:p>
          <w:p w14:paraId="46C47559" w14:textId="77777777" w:rsidR="00C00A35" w:rsidRPr="00CE311C" w:rsidRDefault="00C00A35">
            <w:pPr>
              <w:rPr>
                <w:rFonts w:ascii="Calibri" w:hAnsi="Calibri"/>
                <w:sz w:val="22"/>
              </w:rPr>
            </w:pPr>
          </w:p>
        </w:tc>
      </w:tr>
    </w:tbl>
    <w:p w14:paraId="46C4755B" w14:textId="77777777" w:rsidR="00C00A35" w:rsidRDefault="00C00A35">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E03E9" w:rsidRPr="00CE311C" w14:paraId="46C4755D" w14:textId="77777777">
        <w:tc>
          <w:tcPr>
            <w:tcW w:w="9889" w:type="dxa"/>
            <w:tcBorders>
              <w:top w:val="single" w:sz="4" w:space="0" w:color="auto"/>
              <w:left w:val="single" w:sz="4" w:space="0" w:color="auto"/>
              <w:bottom w:val="single" w:sz="4" w:space="0" w:color="auto"/>
              <w:right w:val="single" w:sz="4" w:space="0" w:color="auto"/>
            </w:tcBorders>
            <w:shd w:val="pct12" w:color="000000" w:fill="FFFFFF"/>
          </w:tcPr>
          <w:p w14:paraId="46C4755C" w14:textId="77777777" w:rsidR="001E03E9" w:rsidRPr="00CE311C" w:rsidRDefault="001E03E9" w:rsidP="00F7136F">
            <w:pPr>
              <w:pStyle w:val="Heading1"/>
              <w:rPr>
                <w:rFonts w:ascii="Calibri" w:hAnsi="Calibri"/>
                <w:sz w:val="22"/>
                <w:u w:val="none"/>
              </w:rPr>
            </w:pPr>
            <w:r w:rsidRPr="00CE311C">
              <w:rPr>
                <w:rFonts w:ascii="Calibri" w:hAnsi="Calibri"/>
                <w:sz w:val="22"/>
                <w:u w:val="none"/>
              </w:rPr>
              <w:t>3.  Scheduling, quantifying materials and labour, managing specifications and manuals</w:t>
            </w:r>
          </w:p>
        </w:tc>
      </w:tr>
      <w:tr w:rsidR="001E03E9" w:rsidRPr="00CE311C" w14:paraId="46C47564" w14:textId="77777777">
        <w:tc>
          <w:tcPr>
            <w:tcW w:w="9889" w:type="dxa"/>
            <w:tcBorders>
              <w:top w:val="single" w:sz="4" w:space="0" w:color="auto"/>
              <w:left w:val="single" w:sz="4" w:space="0" w:color="auto"/>
              <w:bottom w:val="single" w:sz="4" w:space="0" w:color="auto"/>
              <w:right w:val="single" w:sz="4" w:space="0" w:color="auto"/>
            </w:tcBorders>
            <w:shd w:val="clear" w:color="000000" w:fill="FFFFFF"/>
          </w:tcPr>
          <w:p w14:paraId="46C4755E" w14:textId="77777777" w:rsidR="001E03E9" w:rsidRPr="00CE311C" w:rsidRDefault="001E03E9" w:rsidP="001E03E9">
            <w:pPr>
              <w:numPr>
                <w:ilvl w:val="0"/>
                <w:numId w:val="1"/>
              </w:numPr>
              <w:rPr>
                <w:rFonts w:ascii="Calibri" w:hAnsi="Calibri"/>
                <w:sz w:val="22"/>
              </w:rPr>
            </w:pPr>
            <w:r w:rsidRPr="00CE311C">
              <w:rPr>
                <w:rFonts w:ascii="Calibri" w:hAnsi="Calibri"/>
                <w:sz w:val="22"/>
              </w:rPr>
              <w:t>Negotiate and place orders with labour and material subcontractors on a competitive tender basis.</w:t>
            </w:r>
          </w:p>
          <w:p w14:paraId="46C4755F" w14:textId="77777777" w:rsidR="001E03E9" w:rsidRPr="00CE311C" w:rsidRDefault="001E03E9" w:rsidP="001E03E9">
            <w:pPr>
              <w:numPr>
                <w:ilvl w:val="0"/>
                <w:numId w:val="1"/>
              </w:numPr>
              <w:rPr>
                <w:rFonts w:ascii="Calibri" w:hAnsi="Calibri"/>
                <w:b/>
                <w:sz w:val="22"/>
              </w:rPr>
            </w:pPr>
            <w:r w:rsidRPr="00CE311C">
              <w:rPr>
                <w:rFonts w:ascii="Calibri" w:hAnsi="Calibri"/>
                <w:sz w:val="22"/>
              </w:rPr>
              <w:t>Ensure all specifications and programmes are complied with and that quality is not</w:t>
            </w:r>
            <w:r w:rsidRPr="00CE311C">
              <w:rPr>
                <w:rFonts w:ascii="Calibri" w:hAnsi="Calibri"/>
                <w:b/>
                <w:sz w:val="22"/>
              </w:rPr>
              <w:t xml:space="preserve"> </w:t>
            </w:r>
            <w:r w:rsidRPr="00CE311C">
              <w:rPr>
                <w:rFonts w:ascii="Calibri" w:hAnsi="Calibri"/>
                <w:sz w:val="22"/>
              </w:rPr>
              <w:t>compromised.</w:t>
            </w:r>
          </w:p>
          <w:p w14:paraId="46C47560" w14:textId="77777777" w:rsidR="001E03E9" w:rsidRPr="00CE311C" w:rsidRDefault="001E03E9" w:rsidP="001E03E9">
            <w:pPr>
              <w:numPr>
                <w:ilvl w:val="0"/>
                <w:numId w:val="1"/>
              </w:numPr>
              <w:rPr>
                <w:rFonts w:ascii="Calibri" w:hAnsi="Calibri"/>
                <w:b/>
                <w:sz w:val="22"/>
              </w:rPr>
            </w:pPr>
            <w:r w:rsidRPr="00CE311C">
              <w:rPr>
                <w:rFonts w:ascii="Calibri" w:hAnsi="Calibri"/>
                <w:sz w:val="22"/>
              </w:rPr>
              <w:t>Ensure that Commercial Department Procedures comply with TW Commercial Manual and the TW Operating Framework</w:t>
            </w:r>
            <w:r w:rsidR="00FD2AAA" w:rsidRPr="00CE311C">
              <w:rPr>
                <w:rFonts w:ascii="Calibri" w:hAnsi="Calibri"/>
                <w:sz w:val="22"/>
              </w:rPr>
              <w:t>.</w:t>
            </w:r>
          </w:p>
          <w:p w14:paraId="46C47561" w14:textId="77777777" w:rsidR="00FD2AAA" w:rsidRPr="00CE311C" w:rsidRDefault="00FD2AAA" w:rsidP="001E03E9">
            <w:pPr>
              <w:numPr>
                <w:ilvl w:val="0"/>
                <w:numId w:val="1"/>
              </w:numPr>
              <w:rPr>
                <w:rFonts w:ascii="Calibri" w:hAnsi="Calibri"/>
                <w:b/>
                <w:sz w:val="22"/>
              </w:rPr>
            </w:pPr>
            <w:r w:rsidRPr="00CE311C">
              <w:rPr>
                <w:rFonts w:ascii="Calibri" w:hAnsi="Calibri"/>
                <w:sz w:val="22"/>
              </w:rPr>
              <w:t>Monitor invoicing procedures and resolve any issues in conjunction with the Finance Department.</w:t>
            </w:r>
          </w:p>
          <w:p w14:paraId="46C47562" w14:textId="77777777" w:rsidR="00FD2AAA" w:rsidRPr="00CE311C" w:rsidRDefault="00FD2AAA" w:rsidP="001E03E9">
            <w:pPr>
              <w:numPr>
                <w:ilvl w:val="0"/>
                <w:numId w:val="1"/>
              </w:numPr>
              <w:rPr>
                <w:rFonts w:ascii="Calibri" w:hAnsi="Calibri"/>
                <w:b/>
                <w:sz w:val="22"/>
              </w:rPr>
            </w:pPr>
            <w:r w:rsidRPr="00CE311C">
              <w:rPr>
                <w:rFonts w:ascii="Calibri" w:hAnsi="Calibri"/>
                <w:sz w:val="22"/>
              </w:rPr>
              <w:t xml:space="preserve">Work </w:t>
            </w:r>
            <w:r w:rsidR="007D0A3A" w:rsidRPr="00CE311C">
              <w:rPr>
                <w:rFonts w:ascii="Calibri" w:hAnsi="Calibri"/>
                <w:sz w:val="22"/>
              </w:rPr>
              <w:t xml:space="preserve">with all suppliers to negotiate best deals where appropriate and work </w:t>
            </w:r>
            <w:r w:rsidRPr="00CE311C">
              <w:rPr>
                <w:rFonts w:ascii="Calibri" w:hAnsi="Calibri"/>
                <w:sz w:val="22"/>
              </w:rPr>
              <w:t>with other departments to improve cost effectiveness.</w:t>
            </w:r>
          </w:p>
          <w:p w14:paraId="46C47563" w14:textId="77777777" w:rsidR="00982991" w:rsidRPr="00CE311C" w:rsidRDefault="00FD2AAA" w:rsidP="00982991">
            <w:pPr>
              <w:numPr>
                <w:ilvl w:val="0"/>
                <w:numId w:val="1"/>
              </w:numPr>
              <w:rPr>
                <w:rFonts w:ascii="Calibri" w:hAnsi="Calibri"/>
                <w:b/>
                <w:sz w:val="22"/>
              </w:rPr>
            </w:pPr>
            <w:r w:rsidRPr="00CE311C">
              <w:rPr>
                <w:rFonts w:ascii="Calibri" w:hAnsi="Calibri"/>
                <w:sz w:val="22"/>
              </w:rPr>
              <w:t>Manage and monitor Value Improvement through the VIM process and ensure best practice is adopted and dispersed to sites.</w:t>
            </w:r>
          </w:p>
        </w:tc>
      </w:tr>
    </w:tbl>
    <w:p w14:paraId="461419FB" w14:textId="77777777" w:rsidR="00ED7E38" w:rsidRDefault="00ED7E38">
      <w:r>
        <w:br w:type="page"/>
      </w:r>
    </w:p>
    <w:p w14:paraId="6E165330" w14:textId="77777777" w:rsidR="00ED7E38" w:rsidRDefault="00ED7E38"/>
    <w:p w14:paraId="49A75C72" w14:textId="77777777" w:rsidR="00ED7E38" w:rsidRDefault="00ED7E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00A35" w:rsidRPr="00CE311C" w14:paraId="46C47569" w14:textId="77777777">
        <w:tc>
          <w:tcPr>
            <w:tcW w:w="9889" w:type="dxa"/>
            <w:shd w:val="pct12" w:color="000000" w:fill="FFFFFF"/>
          </w:tcPr>
          <w:p w14:paraId="46C47568" w14:textId="77777777" w:rsidR="00C00A35" w:rsidRPr="00CE311C" w:rsidRDefault="001E03E9">
            <w:pPr>
              <w:pStyle w:val="Heading1"/>
              <w:rPr>
                <w:rFonts w:ascii="Calibri" w:hAnsi="Calibri"/>
                <w:sz w:val="22"/>
                <w:u w:val="none"/>
              </w:rPr>
            </w:pPr>
            <w:r w:rsidRPr="00CE311C">
              <w:rPr>
                <w:rFonts w:ascii="Calibri" w:hAnsi="Calibri"/>
                <w:sz w:val="22"/>
                <w:u w:val="none"/>
              </w:rPr>
              <w:t>4</w:t>
            </w:r>
            <w:r w:rsidR="00C00A35" w:rsidRPr="00CE311C">
              <w:rPr>
                <w:rFonts w:ascii="Calibri" w:hAnsi="Calibri"/>
                <w:sz w:val="22"/>
                <w:u w:val="none"/>
              </w:rPr>
              <w:t>.  Monitor and report costs</w:t>
            </w:r>
          </w:p>
        </w:tc>
      </w:tr>
      <w:tr w:rsidR="00C00A35" w:rsidRPr="00CE311C" w14:paraId="46C47573" w14:textId="77777777">
        <w:trPr>
          <w:trHeight w:val="940"/>
        </w:trPr>
        <w:tc>
          <w:tcPr>
            <w:tcW w:w="9889" w:type="dxa"/>
          </w:tcPr>
          <w:p w14:paraId="46C4756B" w14:textId="77777777" w:rsidR="00C00A35" w:rsidRPr="00CE311C" w:rsidRDefault="00C00A35">
            <w:pPr>
              <w:numPr>
                <w:ilvl w:val="0"/>
                <w:numId w:val="3"/>
              </w:numPr>
              <w:rPr>
                <w:rFonts w:ascii="Calibri" w:hAnsi="Calibri"/>
                <w:sz w:val="22"/>
              </w:rPr>
            </w:pPr>
            <w:r w:rsidRPr="00CE311C">
              <w:rPr>
                <w:rFonts w:ascii="Calibri" w:hAnsi="Calibri"/>
                <w:sz w:val="22"/>
              </w:rPr>
              <w:t>Monitor and explain subcontractor cost movements.</w:t>
            </w:r>
          </w:p>
          <w:p w14:paraId="46C4756C" w14:textId="77777777" w:rsidR="00C00A35" w:rsidRPr="00CE311C" w:rsidRDefault="00C00A35">
            <w:pPr>
              <w:numPr>
                <w:ilvl w:val="0"/>
                <w:numId w:val="3"/>
              </w:numPr>
              <w:rPr>
                <w:rFonts w:ascii="Calibri" w:hAnsi="Calibri"/>
                <w:sz w:val="22"/>
              </w:rPr>
            </w:pPr>
            <w:r w:rsidRPr="00CE311C">
              <w:rPr>
                <w:rFonts w:ascii="Calibri" w:hAnsi="Calibri"/>
                <w:sz w:val="22"/>
              </w:rPr>
              <w:t>Responsible for subcontractor payments, variation orders and day works and settlement of final accounts</w:t>
            </w:r>
            <w:r w:rsidR="0056479B" w:rsidRPr="00CE311C">
              <w:rPr>
                <w:rFonts w:ascii="Calibri" w:hAnsi="Calibri"/>
                <w:sz w:val="22"/>
              </w:rPr>
              <w:t xml:space="preserve"> where applicable</w:t>
            </w:r>
            <w:r w:rsidRPr="00CE311C">
              <w:rPr>
                <w:rFonts w:ascii="Calibri" w:hAnsi="Calibri"/>
                <w:sz w:val="22"/>
              </w:rPr>
              <w:t>.</w:t>
            </w:r>
          </w:p>
          <w:p w14:paraId="46C4756D" w14:textId="77777777" w:rsidR="00C00A35" w:rsidRPr="00CE311C" w:rsidRDefault="00C00A35">
            <w:pPr>
              <w:numPr>
                <w:ilvl w:val="0"/>
                <w:numId w:val="3"/>
              </w:numPr>
              <w:rPr>
                <w:rFonts w:ascii="Calibri" w:hAnsi="Calibri"/>
                <w:sz w:val="22"/>
              </w:rPr>
            </w:pPr>
            <w:r w:rsidRPr="00CE311C">
              <w:rPr>
                <w:rFonts w:ascii="Calibri" w:hAnsi="Calibri"/>
                <w:sz w:val="22"/>
              </w:rPr>
              <w:t xml:space="preserve">Undertake valuations of production at budgeted cost on a </w:t>
            </w:r>
            <w:r w:rsidR="0056479B" w:rsidRPr="00CE311C">
              <w:rPr>
                <w:rFonts w:ascii="Calibri" w:hAnsi="Calibri"/>
                <w:sz w:val="22"/>
              </w:rPr>
              <w:t>bi-</w:t>
            </w:r>
            <w:r w:rsidRPr="00CE311C">
              <w:rPr>
                <w:rFonts w:ascii="Calibri" w:hAnsi="Calibri"/>
                <w:sz w:val="22"/>
              </w:rPr>
              <w:t>monthly basis and split the cost of profit completions and potential future profit to estimate a value for work in progress.</w:t>
            </w:r>
          </w:p>
          <w:p w14:paraId="46C4756E" w14:textId="77777777" w:rsidR="002070D0" w:rsidRPr="00CE311C" w:rsidRDefault="002070D0">
            <w:pPr>
              <w:numPr>
                <w:ilvl w:val="0"/>
                <w:numId w:val="3"/>
              </w:numPr>
              <w:rPr>
                <w:rFonts w:ascii="Calibri" w:hAnsi="Calibri"/>
                <w:sz w:val="22"/>
              </w:rPr>
            </w:pPr>
            <w:r w:rsidRPr="00CE311C">
              <w:rPr>
                <w:rFonts w:ascii="Calibri" w:hAnsi="Calibri"/>
                <w:sz w:val="22"/>
              </w:rPr>
              <w:t>Manage, monitor external Project Managers Infrastructure Valuations and TW internal cost to complete reports reflect latest estimates of incurred and forecast expenditure.</w:t>
            </w:r>
          </w:p>
          <w:p w14:paraId="46C4756F" w14:textId="77777777" w:rsidR="00C00A35" w:rsidRPr="00CE311C" w:rsidRDefault="00C00A35">
            <w:pPr>
              <w:numPr>
                <w:ilvl w:val="0"/>
                <w:numId w:val="3"/>
              </w:numPr>
              <w:rPr>
                <w:rFonts w:ascii="Calibri" w:hAnsi="Calibri"/>
                <w:sz w:val="22"/>
              </w:rPr>
            </w:pPr>
            <w:r w:rsidRPr="00CE311C">
              <w:rPr>
                <w:rFonts w:ascii="Calibri" w:hAnsi="Calibri"/>
                <w:sz w:val="22"/>
              </w:rPr>
              <w:t xml:space="preserve">Report on savings and excesses against budget costs to the </w:t>
            </w:r>
            <w:r w:rsidR="007D0A3A" w:rsidRPr="00CE311C">
              <w:rPr>
                <w:rFonts w:ascii="Calibri" w:hAnsi="Calibri"/>
                <w:sz w:val="22"/>
              </w:rPr>
              <w:t xml:space="preserve">Commercial Manager and </w:t>
            </w:r>
            <w:r w:rsidRPr="00CE311C">
              <w:rPr>
                <w:rFonts w:ascii="Calibri" w:hAnsi="Calibri"/>
                <w:sz w:val="22"/>
              </w:rPr>
              <w:t>Director</w:t>
            </w:r>
            <w:r w:rsidR="0056479B" w:rsidRPr="00CE311C">
              <w:rPr>
                <w:rFonts w:ascii="Calibri" w:hAnsi="Calibri"/>
                <w:sz w:val="22"/>
              </w:rPr>
              <w:t xml:space="preserve"> and P&amp;L Meeting forum</w:t>
            </w:r>
            <w:r w:rsidRPr="00CE311C">
              <w:rPr>
                <w:rFonts w:ascii="Calibri" w:hAnsi="Calibri"/>
                <w:sz w:val="22"/>
              </w:rPr>
              <w:t>.</w:t>
            </w:r>
          </w:p>
          <w:p w14:paraId="46C47570" w14:textId="77777777" w:rsidR="00C00A35" w:rsidRPr="00CE311C" w:rsidRDefault="00C00A35">
            <w:pPr>
              <w:numPr>
                <w:ilvl w:val="0"/>
                <w:numId w:val="3"/>
              </w:numPr>
              <w:rPr>
                <w:rFonts w:ascii="Calibri" w:hAnsi="Calibri"/>
                <w:sz w:val="22"/>
              </w:rPr>
            </w:pPr>
            <w:r w:rsidRPr="00CE311C">
              <w:rPr>
                <w:rFonts w:ascii="Calibri" w:hAnsi="Calibri"/>
                <w:sz w:val="22"/>
              </w:rPr>
              <w:t>Forecast final accounts.</w:t>
            </w:r>
          </w:p>
          <w:p w14:paraId="46C47571" w14:textId="77777777" w:rsidR="007D0A3A" w:rsidRPr="00CE311C" w:rsidRDefault="007D0A3A">
            <w:pPr>
              <w:numPr>
                <w:ilvl w:val="0"/>
                <w:numId w:val="3"/>
              </w:numPr>
              <w:rPr>
                <w:rFonts w:ascii="Calibri" w:hAnsi="Calibri"/>
                <w:sz w:val="22"/>
              </w:rPr>
            </w:pPr>
            <w:r w:rsidRPr="00CE311C">
              <w:rPr>
                <w:rFonts w:ascii="Calibri" w:hAnsi="Calibri"/>
                <w:sz w:val="22"/>
              </w:rPr>
              <w:t>Report on Value Improvement actions through Quarterly Value Improvement Meetings.</w:t>
            </w:r>
          </w:p>
          <w:p w14:paraId="46C47572" w14:textId="77777777" w:rsidR="00C00A35" w:rsidRPr="00CE311C" w:rsidRDefault="00C00A35">
            <w:pPr>
              <w:rPr>
                <w:rFonts w:ascii="Calibri" w:hAnsi="Calibri"/>
                <w:sz w:val="22"/>
              </w:rPr>
            </w:pPr>
          </w:p>
        </w:tc>
      </w:tr>
    </w:tbl>
    <w:p w14:paraId="46C47574" w14:textId="77777777" w:rsidR="00C00A35" w:rsidRDefault="00C00A3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00A35" w:rsidRPr="00CE311C" w14:paraId="46C47576" w14:textId="77777777">
        <w:tc>
          <w:tcPr>
            <w:tcW w:w="9889" w:type="dxa"/>
            <w:shd w:val="pct12" w:color="000000" w:fill="FFFFFF"/>
          </w:tcPr>
          <w:p w14:paraId="46C47575" w14:textId="77777777" w:rsidR="00C00A35" w:rsidRPr="00CE311C" w:rsidRDefault="001E03E9">
            <w:pPr>
              <w:pStyle w:val="Heading1"/>
              <w:ind w:left="270" w:hanging="270"/>
              <w:rPr>
                <w:rFonts w:ascii="Calibri" w:hAnsi="Calibri"/>
                <w:sz w:val="22"/>
                <w:u w:val="none"/>
              </w:rPr>
            </w:pPr>
            <w:r w:rsidRPr="00CE311C">
              <w:rPr>
                <w:rFonts w:ascii="Calibri" w:hAnsi="Calibri"/>
                <w:sz w:val="22"/>
                <w:u w:val="none"/>
              </w:rPr>
              <w:t>5</w:t>
            </w:r>
            <w:r w:rsidR="00C00A35" w:rsidRPr="00CE311C">
              <w:rPr>
                <w:rFonts w:ascii="Calibri" w:hAnsi="Calibri"/>
                <w:sz w:val="22"/>
                <w:u w:val="none"/>
              </w:rPr>
              <w:t>.  General</w:t>
            </w:r>
          </w:p>
        </w:tc>
      </w:tr>
      <w:tr w:rsidR="00C00A35" w:rsidRPr="00CE311C" w14:paraId="46C4757E" w14:textId="77777777">
        <w:tc>
          <w:tcPr>
            <w:tcW w:w="9889" w:type="dxa"/>
          </w:tcPr>
          <w:p w14:paraId="46C47577" w14:textId="77777777" w:rsidR="00C00A35" w:rsidRPr="00CE311C" w:rsidRDefault="00C00A35">
            <w:pPr>
              <w:numPr>
                <w:ilvl w:val="0"/>
                <w:numId w:val="2"/>
              </w:numPr>
              <w:rPr>
                <w:rFonts w:ascii="Calibri" w:hAnsi="Calibri"/>
                <w:sz w:val="22"/>
              </w:rPr>
            </w:pPr>
            <w:r w:rsidRPr="00CE311C">
              <w:rPr>
                <w:rFonts w:ascii="Calibri" w:hAnsi="Calibri"/>
                <w:sz w:val="22"/>
              </w:rPr>
              <w:t>Be aware of all codes of practice that impact on estimating e.g. Building Regulations, NHBC requirements, HSE etc.</w:t>
            </w:r>
          </w:p>
          <w:p w14:paraId="46C47578" w14:textId="77777777" w:rsidR="00C00A35" w:rsidRPr="00CE311C" w:rsidRDefault="00C00A35">
            <w:pPr>
              <w:numPr>
                <w:ilvl w:val="0"/>
                <w:numId w:val="2"/>
              </w:numPr>
              <w:rPr>
                <w:rFonts w:ascii="Calibri" w:hAnsi="Calibri"/>
                <w:sz w:val="22"/>
              </w:rPr>
            </w:pPr>
            <w:r w:rsidRPr="00CE311C">
              <w:rPr>
                <w:rFonts w:ascii="Calibri" w:hAnsi="Calibri"/>
                <w:sz w:val="22"/>
              </w:rPr>
              <w:t>Monitor, reconcile and recharge any costs, which relate to shared cost items with either other businesses within the Group or external Companies.</w:t>
            </w:r>
          </w:p>
          <w:p w14:paraId="46C47579" w14:textId="77777777" w:rsidR="00C00A35" w:rsidRPr="00CE311C" w:rsidRDefault="00C00A35">
            <w:pPr>
              <w:numPr>
                <w:ilvl w:val="0"/>
                <w:numId w:val="2"/>
              </w:numPr>
              <w:rPr>
                <w:rFonts w:ascii="Calibri" w:hAnsi="Calibri"/>
                <w:sz w:val="22"/>
              </w:rPr>
            </w:pPr>
            <w:r w:rsidRPr="00CE311C">
              <w:rPr>
                <w:rFonts w:ascii="Calibri" w:hAnsi="Calibri"/>
                <w:sz w:val="22"/>
              </w:rPr>
              <w:t>Attend pre start, specification and any other relevant meeting as required under the C</w:t>
            </w:r>
            <w:r w:rsidR="00656B3A" w:rsidRPr="00CE311C">
              <w:rPr>
                <w:rFonts w:ascii="Calibri" w:hAnsi="Calibri"/>
                <w:sz w:val="22"/>
              </w:rPr>
              <w:t>ompany’s Operating Framework</w:t>
            </w:r>
            <w:r w:rsidRPr="00CE311C">
              <w:rPr>
                <w:rFonts w:ascii="Calibri" w:hAnsi="Calibri"/>
                <w:sz w:val="22"/>
              </w:rPr>
              <w:t>.</w:t>
            </w:r>
          </w:p>
          <w:p w14:paraId="46C4757A" w14:textId="77777777" w:rsidR="00C00A35" w:rsidRPr="00CE311C" w:rsidRDefault="00C00A35">
            <w:pPr>
              <w:numPr>
                <w:ilvl w:val="0"/>
                <w:numId w:val="2"/>
              </w:numPr>
              <w:rPr>
                <w:rFonts w:ascii="Calibri" w:hAnsi="Calibri"/>
                <w:sz w:val="22"/>
              </w:rPr>
            </w:pPr>
            <w:r w:rsidRPr="00CE311C">
              <w:rPr>
                <w:rFonts w:ascii="Calibri" w:hAnsi="Calibri"/>
                <w:sz w:val="22"/>
              </w:rPr>
              <w:t>Input and maintain any computer based databases or systems.</w:t>
            </w:r>
          </w:p>
          <w:p w14:paraId="46C4757B" w14:textId="77777777" w:rsidR="001E03E9" w:rsidRPr="00CE311C" w:rsidRDefault="001E03E9">
            <w:pPr>
              <w:numPr>
                <w:ilvl w:val="0"/>
                <w:numId w:val="2"/>
              </w:numPr>
              <w:rPr>
                <w:rFonts w:ascii="Calibri" w:hAnsi="Calibri"/>
                <w:sz w:val="22"/>
              </w:rPr>
            </w:pPr>
            <w:r w:rsidRPr="00CE311C">
              <w:rPr>
                <w:rFonts w:ascii="Calibri" w:hAnsi="Calibri"/>
                <w:sz w:val="22"/>
              </w:rPr>
              <w:t>Undertake regular site visits</w:t>
            </w:r>
          </w:p>
          <w:p w14:paraId="46C4757C" w14:textId="77777777" w:rsidR="00C00A35" w:rsidRPr="00CE311C" w:rsidRDefault="00C00A35">
            <w:pPr>
              <w:numPr>
                <w:ilvl w:val="0"/>
                <w:numId w:val="2"/>
              </w:numPr>
              <w:rPr>
                <w:rFonts w:ascii="Calibri" w:hAnsi="Calibri"/>
                <w:sz w:val="22"/>
              </w:rPr>
            </w:pPr>
            <w:r w:rsidRPr="00CE311C">
              <w:rPr>
                <w:rFonts w:ascii="Calibri" w:hAnsi="Calibri" w:cs="Arial"/>
                <w:sz w:val="22"/>
              </w:rPr>
              <w:t>Any other duties as required by the Commercial Director</w:t>
            </w:r>
            <w:r w:rsidR="00656B3A" w:rsidRPr="00CE311C">
              <w:rPr>
                <w:rFonts w:ascii="Calibri" w:hAnsi="Calibri" w:cs="Arial"/>
                <w:sz w:val="22"/>
              </w:rPr>
              <w:t>/Commercial Manager</w:t>
            </w:r>
            <w:r w:rsidRPr="00CE311C">
              <w:rPr>
                <w:rFonts w:ascii="Calibri" w:hAnsi="Calibri" w:cs="Arial"/>
                <w:sz w:val="22"/>
              </w:rPr>
              <w:t>.</w:t>
            </w:r>
          </w:p>
          <w:p w14:paraId="46C4757D" w14:textId="77777777" w:rsidR="00C00A35" w:rsidRPr="00CE311C" w:rsidRDefault="00C00A35">
            <w:pPr>
              <w:rPr>
                <w:rFonts w:ascii="Calibri" w:hAnsi="Calibri"/>
                <w:sz w:val="22"/>
              </w:rPr>
            </w:pPr>
          </w:p>
        </w:tc>
      </w:tr>
    </w:tbl>
    <w:p w14:paraId="46C4757F" w14:textId="77777777" w:rsidR="00C00A35" w:rsidRDefault="00C00A35">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00A35" w:rsidRPr="00CE311C" w14:paraId="46C47581" w14:textId="77777777">
        <w:tc>
          <w:tcPr>
            <w:tcW w:w="9889" w:type="dxa"/>
            <w:shd w:val="pct12" w:color="000000" w:fill="FFFFFF"/>
          </w:tcPr>
          <w:p w14:paraId="46C47580" w14:textId="77777777" w:rsidR="00C00A35" w:rsidRPr="00CE311C" w:rsidRDefault="00C00A35">
            <w:pPr>
              <w:pStyle w:val="Heading1"/>
              <w:ind w:left="426" w:hanging="426"/>
              <w:jc w:val="center"/>
              <w:rPr>
                <w:rFonts w:ascii="Calibri" w:hAnsi="Calibri"/>
                <w:sz w:val="22"/>
                <w:u w:val="none"/>
              </w:rPr>
            </w:pPr>
            <w:r w:rsidRPr="00CE311C">
              <w:rPr>
                <w:rFonts w:ascii="Calibri" w:hAnsi="Calibri"/>
                <w:sz w:val="22"/>
                <w:u w:val="none"/>
              </w:rPr>
              <w:t>Key Competences</w:t>
            </w:r>
          </w:p>
        </w:tc>
      </w:tr>
      <w:tr w:rsidR="00C00A35" w:rsidRPr="00CE311C" w14:paraId="46C4758D" w14:textId="77777777">
        <w:trPr>
          <w:trHeight w:val="1089"/>
        </w:trPr>
        <w:tc>
          <w:tcPr>
            <w:tcW w:w="9889" w:type="dxa"/>
          </w:tcPr>
          <w:p w14:paraId="46C47582" w14:textId="77777777" w:rsidR="00C00A35" w:rsidRPr="00CE311C" w:rsidRDefault="00C00A35" w:rsidP="00ED7E38">
            <w:pPr>
              <w:pStyle w:val="bullet2"/>
              <w:numPr>
                <w:ilvl w:val="0"/>
                <w:numId w:val="5"/>
              </w:numPr>
              <w:ind w:left="284" w:hanging="284"/>
              <w:rPr>
                <w:rFonts w:ascii="Calibri" w:hAnsi="Calibri"/>
                <w:sz w:val="22"/>
                <w:szCs w:val="22"/>
              </w:rPr>
            </w:pPr>
            <w:r w:rsidRPr="00CE311C">
              <w:rPr>
                <w:rFonts w:ascii="Calibri" w:hAnsi="Calibri"/>
                <w:sz w:val="22"/>
                <w:szCs w:val="22"/>
              </w:rPr>
              <w:t>Team Working</w:t>
            </w:r>
          </w:p>
          <w:p w14:paraId="46C47583" w14:textId="77777777" w:rsidR="00C00A35" w:rsidRPr="00CE311C" w:rsidRDefault="00C00A35" w:rsidP="00ED7E38">
            <w:pPr>
              <w:pStyle w:val="bullet2"/>
              <w:numPr>
                <w:ilvl w:val="0"/>
                <w:numId w:val="5"/>
              </w:numPr>
              <w:ind w:left="284" w:hanging="284"/>
              <w:rPr>
                <w:rFonts w:ascii="Calibri" w:hAnsi="Calibri"/>
                <w:sz w:val="22"/>
                <w:szCs w:val="22"/>
              </w:rPr>
            </w:pPr>
            <w:r w:rsidRPr="00CE311C">
              <w:rPr>
                <w:rFonts w:ascii="Calibri" w:hAnsi="Calibri"/>
                <w:sz w:val="22"/>
                <w:szCs w:val="22"/>
              </w:rPr>
              <w:t>Negotiation Skills</w:t>
            </w:r>
          </w:p>
          <w:p w14:paraId="46C47584" w14:textId="77777777" w:rsidR="00C00A35" w:rsidRPr="00CE311C" w:rsidRDefault="00C00A35" w:rsidP="00ED7E38">
            <w:pPr>
              <w:pStyle w:val="bullet2"/>
              <w:numPr>
                <w:ilvl w:val="0"/>
                <w:numId w:val="5"/>
              </w:numPr>
              <w:ind w:left="284" w:hanging="284"/>
              <w:rPr>
                <w:rFonts w:ascii="Calibri" w:hAnsi="Calibri"/>
                <w:sz w:val="22"/>
                <w:szCs w:val="22"/>
              </w:rPr>
            </w:pPr>
            <w:r w:rsidRPr="00CE311C">
              <w:rPr>
                <w:rFonts w:ascii="Calibri" w:hAnsi="Calibri"/>
                <w:sz w:val="22"/>
                <w:szCs w:val="22"/>
              </w:rPr>
              <w:t>Attention to Detail</w:t>
            </w:r>
          </w:p>
          <w:p w14:paraId="46C47585" w14:textId="77777777" w:rsidR="00C00A35" w:rsidRPr="00CE311C" w:rsidRDefault="00C00A35" w:rsidP="00ED7E38">
            <w:pPr>
              <w:pStyle w:val="bullet2"/>
              <w:numPr>
                <w:ilvl w:val="0"/>
                <w:numId w:val="5"/>
              </w:numPr>
              <w:ind w:left="284" w:hanging="284"/>
              <w:rPr>
                <w:rFonts w:ascii="Calibri" w:hAnsi="Calibri"/>
                <w:sz w:val="22"/>
                <w:szCs w:val="22"/>
              </w:rPr>
            </w:pPr>
            <w:r w:rsidRPr="00CE311C">
              <w:rPr>
                <w:rFonts w:ascii="Calibri" w:hAnsi="Calibri"/>
                <w:sz w:val="22"/>
                <w:szCs w:val="22"/>
              </w:rPr>
              <w:t>Business Acumen</w:t>
            </w:r>
          </w:p>
          <w:p w14:paraId="46C47586" w14:textId="77777777" w:rsidR="00C00A35" w:rsidRPr="00CE311C" w:rsidRDefault="00C00A35"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Customer Focus</w:t>
            </w:r>
          </w:p>
          <w:p w14:paraId="46C47587" w14:textId="77777777" w:rsidR="00C00A35" w:rsidRPr="00CE311C" w:rsidRDefault="00C00A35"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Leadership</w:t>
            </w:r>
          </w:p>
          <w:p w14:paraId="46C47588" w14:textId="77777777" w:rsidR="00656B3A" w:rsidRPr="00CE311C" w:rsidRDefault="00656B3A"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Motivation</w:t>
            </w:r>
          </w:p>
          <w:p w14:paraId="46C47589" w14:textId="77777777" w:rsidR="00656B3A" w:rsidRPr="00CE311C" w:rsidRDefault="00656B3A"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Planning</w:t>
            </w:r>
          </w:p>
          <w:p w14:paraId="46C4758A" w14:textId="77777777" w:rsidR="00656B3A" w:rsidRPr="00CE311C" w:rsidRDefault="00656B3A"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Time Management</w:t>
            </w:r>
          </w:p>
          <w:p w14:paraId="46C4758B" w14:textId="77777777" w:rsidR="00656B3A" w:rsidRPr="00CE311C" w:rsidRDefault="00656B3A" w:rsidP="00ED7E38">
            <w:pPr>
              <w:pStyle w:val="Header"/>
              <w:numPr>
                <w:ilvl w:val="0"/>
                <w:numId w:val="5"/>
              </w:numPr>
              <w:tabs>
                <w:tab w:val="clear" w:pos="4153"/>
                <w:tab w:val="clear" w:pos="8306"/>
              </w:tabs>
              <w:ind w:left="284" w:hanging="284"/>
              <w:rPr>
                <w:rFonts w:ascii="Calibri" w:hAnsi="Calibri"/>
                <w:sz w:val="22"/>
                <w:szCs w:val="22"/>
              </w:rPr>
            </w:pPr>
            <w:r w:rsidRPr="00CE311C">
              <w:rPr>
                <w:rFonts w:ascii="Calibri" w:hAnsi="Calibri"/>
                <w:sz w:val="22"/>
                <w:szCs w:val="22"/>
              </w:rPr>
              <w:t>Good Communication Skills</w:t>
            </w:r>
          </w:p>
          <w:p w14:paraId="46C4758C" w14:textId="77777777" w:rsidR="00656B3A" w:rsidRPr="00CE311C" w:rsidRDefault="00656B3A" w:rsidP="00ED7E38">
            <w:pPr>
              <w:pStyle w:val="Header"/>
              <w:numPr>
                <w:ilvl w:val="0"/>
                <w:numId w:val="5"/>
              </w:numPr>
              <w:tabs>
                <w:tab w:val="clear" w:pos="4153"/>
                <w:tab w:val="clear" w:pos="8306"/>
              </w:tabs>
              <w:ind w:left="284" w:hanging="284"/>
              <w:rPr>
                <w:rFonts w:ascii="Calibri" w:hAnsi="Calibri"/>
              </w:rPr>
            </w:pPr>
            <w:r w:rsidRPr="00CE311C">
              <w:rPr>
                <w:rFonts w:ascii="Calibri" w:hAnsi="Calibri"/>
                <w:sz w:val="22"/>
                <w:szCs w:val="22"/>
              </w:rPr>
              <w:t>Ability to interface &amp; liaise with other departments as well as external consultants/clients.</w:t>
            </w:r>
          </w:p>
        </w:tc>
      </w:tr>
    </w:tbl>
    <w:p w14:paraId="46C4758E" w14:textId="77777777" w:rsidR="00C00A35" w:rsidRPr="00CE311C" w:rsidRDefault="00C00A35">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00A35" w:rsidRPr="00CE311C" w14:paraId="46C47591" w14:textId="77777777">
        <w:tc>
          <w:tcPr>
            <w:tcW w:w="9889" w:type="dxa"/>
            <w:shd w:val="pct12" w:color="000000" w:fill="FFFFFF"/>
          </w:tcPr>
          <w:p w14:paraId="46C47590" w14:textId="77777777" w:rsidR="00C00A35" w:rsidRPr="00CE311C" w:rsidRDefault="00C00A35">
            <w:pPr>
              <w:pStyle w:val="Heading1"/>
              <w:ind w:left="426" w:hanging="426"/>
              <w:jc w:val="center"/>
              <w:rPr>
                <w:rFonts w:ascii="Calibri" w:hAnsi="Calibri"/>
                <w:sz w:val="22"/>
                <w:u w:val="none"/>
              </w:rPr>
            </w:pPr>
            <w:r w:rsidRPr="00CE311C">
              <w:rPr>
                <w:rFonts w:ascii="Calibri" w:hAnsi="Calibri"/>
                <w:sz w:val="22"/>
                <w:u w:val="none"/>
              </w:rPr>
              <w:t>Key Experience</w:t>
            </w:r>
          </w:p>
        </w:tc>
      </w:tr>
      <w:tr w:rsidR="00C00A35" w:rsidRPr="00CE311C" w14:paraId="46C47597" w14:textId="77777777">
        <w:trPr>
          <w:trHeight w:val="767"/>
        </w:trPr>
        <w:tc>
          <w:tcPr>
            <w:tcW w:w="9889" w:type="dxa"/>
          </w:tcPr>
          <w:p w14:paraId="46C47592" w14:textId="77777777" w:rsidR="00C00A35" w:rsidRPr="00CE311C" w:rsidRDefault="00C00A35">
            <w:pPr>
              <w:pStyle w:val="bullet2"/>
              <w:numPr>
                <w:ilvl w:val="0"/>
                <w:numId w:val="4"/>
              </w:numPr>
              <w:rPr>
                <w:rFonts w:ascii="Calibri" w:hAnsi="Calibri"/>
                <w:sz w:val="22"/>
                <w:szCs w:val="22"/>
              </w:rPr>
            </w:pPr>
            <w:r w:rsidRPr="00CE311C">
              <w:rPr>
                <w:rFonts w:ascii="Calibri" w:hAnsi="Calibri"/>
                <w:sz w:val="22"/>
                <w:szCs w:val="22"/>
              </w:rPr>
              <w:t>Wide experience in the discipline within the house</w:t>
            </w:r>
            <w:r w:rsidR="00656B3A" w:rsidRPr="00CE311C">
              <w:rPr>
                <w:rFonts w:ascii="Calibri" w:hAnsi="Calibri"/>
                <w:sz w:val="22"/>
                <w:szCs w:val="22"/>
              </w:rPr>
              <w:t xml:space="preserve"> </w:t>
            </w:r>
            <w:r w:rsidRPr="00CE311C">
              <w:rPr>
                <w:rFonts w:ascii="Calibri" w:hAnsi="Calibri"/>
                <w:sz w:val="22"/>
                <w:szCs w:val="22"/>
              </w:rPr>
              <w:t>building industry.</w:t>
            </w:r>
          </w:p>
          <w:p w14:paraId="46C47593" w14:textId="77777777" w:rsidR="00C00A35" w:rsidRPr="00CE311C" w:rsidRDefault="00C00A35">
            <w:pPr>
              <w:pStyle w:val="bullet2"/>
              <w:numPr>
                <w:ilvl w:val="0"/>
                <w:numId w:val="4"/>
              </w:numPr>
              <w:rPr>
                <w:rFonts w:ascii="Calibri" w:hAnsi="Calibri"/>
                <w:sz w:val="22"/>
                <w:szCs w:val="22"/>
              </w:rPr>
            </w:pPr>
            <w:r w:rsidRPr="00CE311C">
              <w:rPr>
                <w:rFonts w:ascii="Calibri" w:hAnsi="Calibri" w:cs="Arial"/>
                <w:sz w:val="22"/>
                <w:szCs w:val="22"/>
              </w:rPr>
              <w:t>Strong knowledge of Building Regulations, NHBC and Health and Safety requirements.</w:t>
            </w:r>
          </w:p>
          <w:p w14:paraId="46C47594" w14:textId="77777777" w:rsidR="00C00A35" w:rsidRPr="00CE311C" w:rsidRDefault="00C00A35">
            <w:pPr>
              <w:pStyle w:val="bullet2"/>
              <w:numPr>
                <w:ilvl w:val="0"/>
                <w:numId w:val="4"/>
              </w:numPr>
              <w:rPr>
                <w:rFonts w:ascii="Calibri" w:hAnsi="Calibri"/>
                <w:sz w:val="22"/>
                <w:szCs w:val="22"/>
              </w:rPr>
            </w:pPr>
            <w:r w:rsidRPr="00CE311C">
              <w:rPr>
                <w:rFonts w:ascii="Calibri" w:hAnsi="Calibri"/>
                <w:sz w:val="22"/>
                <w:szCs w:val="22"/>
              </w:rPr>
              <w:t>Industry related business qualification.</w:t>
            </w:r>
          </w:p>
          <w:p w14:paraId="46C47595" w14:textId="0BD73932" w:rsidR="00982991" w:rsidRPr="00CE311C" w:rsidRDefault="00656B3A" w:rsidP="00982991">
            <w:pPr>
              <w:pStyle w:val="bullet2"/>
              <w:numPr>
                <w:ilvl w:val="0"/>
                <w:numId w:val="4"/>
              </w:numPr>
              <w:rPr>
                <w:rFonts w:ascii="Calibri" w:hAnsi="Calibri"/>
                <w:sz w:val="22"/>
                <w:szCs w:val="22"/>
              </w:rPr>
            </w:pPr>
            <w:r w:rsidRPr="00CE311C">
              <w:rPr>
                <w:rFonts w:ascii="Calibri" w:hAnsi="Calibri"/>
                <w:sz w:val="22"/>
                <w:szCs w:val="22"/>
              </w:rPr>
              <w:t>IT literate</w:t>
            </w:r>
            <w:r w:rsidR="00ED7E38">
              <w:rPr>
                <w:rFonts w:ascii="Calibri" w:hAnsi="Calibri"/>
                <w:sz w:val="22"/>
                <w:szCs w:val="22"/>
              </w:rPr>
              <w:t xml:space="preserve"> (COINS system preferable).</w:t>
            </w:r>
          </w:p>
          <w:p w14:paraId="46C47596" w14:textId="77777777" w:rsidR="00C00A35" w:rsidRPr="00CE311C" w:rsidRDefault="00C00A35">
            <w:pPr>
              <w:pStyle w:val="bullet2"/>
              <w:ind w:left="0" w:firstLine="0"/>
              <w:rPr>
                <w:rFonts w:ascii="Calibri" w:hAnsi="Calibri"/>
              </w:rPr>
            </w:pPr>
          </w:p>
        </w:tc>
      </w:tr>
    </w:tbl>
    <w:p w14:paraId="46C47598" w14:textId="77777777" w:rsidR="00CC56B4" w:rsidRPr="00CE311C" w:rsidRDefault="00CC56B4" w:rsidP="00CC56B4">
      <w:pPr>
        <w:rPr>
          <w:rFonts w:ascii="Calibri" w:hAnsi="Calibri"/>
          <w:b/>
          <w:bCs/>
        </w:rPr>
      </w:pPr>
    </w:p>
    <w:p w14:paraId="3911C7F3" w14:textId="77777777" w:rsidR="000A5BA9" w:rsidRPr="000A5BA9" w:rsidRDefault="000A5BA9" w:rsidP="000A5BA9">
      <w:pPr>
        <w:ind w:right="-144"/>
        <w:rPr>
          <w:rFonts w:asciiTheme="minorHAnsi" w:hAnsiTheme="minorHAnsi" w:cs="Arial"/>
          <w:sz w:val="22"/>
        </w:rPr>
      </w:pPr>
      <w:r w:rsidRPr="000A5BA9">
        <w:rPr>
          <w:rFonts w:asciiTheme="minorHAnsi" w:hAnsiTheme="minorHAnsi" w:cs="Arial"/>
          <w:sz w:val="22"/>
        </w:rPr>
        <w:t xml:space="preserve">If you would like to be considered for this role please send your CV to Phil Page, Commercial Director </w:t>
      </w:r>
    </w:p>
    <w:p w14:paraId="27414CBD" w14:textId="09D3B8E9" w:rsidR="000A5BA9" w:rsidRDefault="000A5BA9" w:rsidP="00CC226D">
      <w:pPr>
        <w:ind w:right="-144"/>
        <w:rPr>
          <w:rFonts w:ascii="Calibri" w:hAnsi="Calibri" w:cs="Arial"/>
          <w:sz w:val="22"/>
        </w:rPr>
      </w:pPr>
      <w:r w:rsidRPr="000A5BA9">
        <w:rPr>
          <w:rFonts w:asciiTheme="minorHAnsi" w:hAnsiTheme="minorHAnsi" w:cs="Arial"/>
          <w:sz w:val="22"/>
        </w:rPr>
        <w:t>at TW West London</w:t>
      </w:r>
      <w:r w:rsidRPr="000A5BA9">
        <w:rPr>
          <w:rFonts w:asciiTheme="minorHAnsi" w:hAnsiTheme="minorHAnsi" w:cs="Arial"/>
          <w:b/>
          <w:sz w:val="22"/>
        </w:rPr>
        <w:t xml:space="preserve"> </w:t>
      </w:r>
      <w:r w:rsidRPr="000A5BA9">
        <w:rPr>
          <w:rFonts w:asciiTheme="minorHAnsi" w:hAnsiTheme="minorHAnsi" w:cs="Arial"/>
          <w:sz w:val="22"/>
        </w:rPr>
        <w:t>(</w:t>
      </w:r>
      <w:r w:rsidRPr="000A5BA9">
        <w:rPr>
          <w:rFonts w:asciiTheme="minorHAnsi" w:hAnsiTheme="minorHAnsi" w:cs="Arial"/>
          <w:color w:val="000000"/>
          <w:sz w:val="22"/>
          <w:u w:val="single"/>
        </w:rPr>
        <w:t xml:space="preserve">email: </w:t>
      </w:r>
      <w:r w:rsidRPr="000A5BA9">
        <w:rPr>
          <w:rFonts w:asciiTheme="minorHAnsi" w:hAnsiTheme="minorHAnsi" w:cs="Arial"/>
          <w:color w:val="0033CC"/>
          <w:sz w:val="22"/>
          <w:u w:val="single"/>
        </w:rPr>
        <w:t>katie.xavier@taylorwimpey.com</w:t>
      </w:r>
      <w:r w:rsidRPr="000A5BA9">
        <w:rPr>
          <w:rFonts w:asciiTheme="minorHAnsi" w:hAnsiTheme="minorHAnsi" w:cs="Arial"/>
          <w:sz w:val="22"/>
        </w:rPr>
        <w:t>)</w:t>
      </w:r>
      <w:r w:rsidRPr="000A5BA9">
        <w:rPr>
          <w:rFonts w:asciiTheme="minorHAnsi" w:hAnsiTheme="minorHAnsi" w:cs="Arial"/>
          <w:b/>
          <w:sz w:val="22"/>
        </w:rPr>
        <w:t xml:space="preserve"> </w:t>
      </w:r>
      <w:r w:rsidRPr="000A5BA9">
        <w:rPr>
          <w:rFonts w:asciiTheme="minorHAnsi" w:hAnsiTheme="minorHAnsi" w:cs="Arial"/>
          <w:sz w:val="22"/>
        </w:rPr>
        <w:t>by close of business on</w:t>
      </w:r>
      <w:r>
        <w:rPr>
          <w:rFonts w:asciiTheme="minorHAnsi" w:hAnsiTheme="minorHAnsi" w:cs="Arial"/>
          <w:b/>
          <w:sz w:val="22"/>
        </w:rPr>
        <w:t xml:space="preserve"> </w:t>
      </w:r>
      <w:r w:rsidRPr="000A5BA9">
        <w:rPr>
          <w:rFonts w:asciiTheme="minorHAnsi" w:hAnsiTheme="minorHAnsi" w:cs="Arial"/>
          <w:b/>
          <w:sz w:val="22"/>
        </w:rPr>
        <w:t xml:space="preserve">Friday, </w:t>
      </w:r>
      <w:r>
        <w:rPr>
          <w:rFonts w:asciiTheme="minorHAnsi" w:hAnsiTheme="minorHAnsi" w:cs="Arial"/>
          <w:b/>
          <w:sz w:val="22"/>
        </w:rPr>
        <w:t>1 May</w:t>
      </w:r>
      <w:r w:rsidRPr="000A5BA9">
        <w:rPr>
          <w:rFonts w:asciiTheme="minorHAnsi" w:hAnsiTheme="minorHAnsi" w:cs="Arial"/>
          <w:b/>
          <w:sz w:val="22"/>
        </w:rPr>
        <w:t xml:space="preserve"> 2015.</w:t>
      </w:r>
      <w:bookmarkStart w:id="0" w:name="_GoBack"/>
      <w:bookmarkEnd w:id="0"/>
      <w:r w:rsidR="00CC226D">
        <w:rPr>
          <w:rFonts w:ascii="Calibri" w:hAnsi="Calibri" w:cs="Arial"/>
          <w:sz w:val="22"/>
        </w:rPr>
        <w:t xml:space="preserve"> </w:t>
      </w:r>
    </w:p>
    <w:p w14:paraId="0F29AB5B" w14:textId="77777777" w:rsidR="000A5BA9" w:rsidRDefault="000A5BA9" w:rsidP="00621985">
      <w:pPr>
        <w:rPr>
          <w:rFonts w:ascii="Calibri" w:hAnsi="Calibri" w:cs="Arial"/>
          <w:sz w:val="22"/>
        </w:rPr>
      </w:pPr>
    </w:p>
    <w:sectPr w:rsidR="000A5BA9">
      <w:headerReference w:type="default" r:id="rId11"/>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2E2A" w14:textId="77777777" w:rsidR="00D53438" w:rsidRDefault="00D53438">
      <w:r>
        <w:separator/>
      </w:r>
    </w:p>
  </w:endnote>
  <w:endnote w:type="continuationSeparator" w:id="0">
    <w:p w14:paraId="48B809EA" w14:textId="77777777" w:rsidR="00D53438" w:rsidRDefault="00D5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E8485" w14:textId="77777777" w:rsidR="00D53438" w:rsidRDefault="00D53438">
      <w:r>
        <w:separator/>
      </w:r>
    </w:p>
  </w:footnote>
  <w:footnote w:type="continuationSeparator" w:id="0">
    <w:p w14:paraId="4CD7F5FF" w14:textId="77777777" w:rsidR="00D53438" w:rsidRDefault="00D5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C52B" w14:textId="2D6C17A5" w:rsidR="00CC226D" w:rsidRDefault="00CC226D">
    <w:pPr>
      <w:pStyle w:val="Header"/>
    </w:pPr>
    <w:r>
      <w:rPr>
        <w:noProof/>
        <w:lang w:eastAsia="en-GB"/>
      </w:rPr>
      <w:drawing>
        <wp:anchor distT="0" distB="0" distL="114300" distR="114300" simplePos="0" relativeHeight="251658240" behindDoc="1" locked="0" layoutInCell="1" allowOverlap="1" wp14:anchorId="32F2B5A8" wp14:editId="252E013A">
          <wp:simplePos x="0" y="0"/>
          <wp:positionH relativeFrom="column">
            <wp:posOffset>4445</wp:posOffset>
          </wp:positionH>
          <wp:positionV relativeFrom="paragraph">
            <wp:posOffset>-323850</wp:posOffset>
          </wp:positionV>
          <wp:extent cx="1288040" cy="809625"/>
          <wp:effectExtent l="0" t="0" r="7620" b="0"/>
          <wp:wrapNone/>
          <wp:docPr id="2" name="Picture 2"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jack@taylorwimpey.com\Desktop\TW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0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5C0"/>
    <w:multiLevelType w:val="hybridMultilevel"/>
    <w:tmpl w:val="BB9E188A"/>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55E901EB"/>
    <w:multiLevelType w:val="hybridMultilevel"/>
    <w:tmpl w:val="6450CC78"/>
    <w:lvl w:ilvl="0" w:tplc="DD2EEA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53B83"/>
    <w:multiLevelType w:val="hybridMultilevel"/>
    <w:tmpl w:val="7734631C"/>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F841E0"/>
    <w:multiLevelType w:val="hybridMultilevel"/>
    <w:tmpl w:val="CAACAACC"/>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6FB30497"/>
    <w:multiLevelType w:val="hybridMultilevel"/>
    <w:tmpl w:val="8F1248CE"/>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B4"/>
    <w:rsid w:val="000460DB"/>
    <w:rsid w:val="00094DE8"/>
    <w:rsid w:val="000A5BA9"/>
    <w:rsid w:val="00164809"/>
    <w:rsid w:val="001A448D"/>
    <w:rsid w:val="001D5185"/>
    <w:rsid w:val="001E03E9"/>
    <w:rsid w:val="002070D0"/>
    <w:rsid w:val="00222893"/>
    <w:rsid w:val="002410DD"/>
    <w:rsid w:val="00286CA0"/>
    <w:rsid w:val="002B2186"/>
    <w:rsid w:val="002E1D07"/>
    <w:rsid w:val="00336E71"/>
    <w:rsid w:val="003D53BB"/>
    <w:rsid w:val="00412737"/>
    <w:rsid w:val="00433837"/>
    <w:rsid w:val="004B62B5"/>
    <w:rsid w:val="005401BE"/>
    <w:rsid w:val="0056479B"/>
    <w:rsid w:val="005666A6"/>
    <w:rsid w:val="00621985"/>
    <w:rsid w:val="00625D8F"/>
    <w:rsid w:val="0063308B"/>
    <w:rsid w:val="00656B3A"/>
    <w:rsid w:val="00724E2B"/>
    <w:rsid w:val="00754807"/>
    <w:rsid w:val="0076460D"/>
    <w:rsid w:val="007862A5"/>
    <w:rsid w:val="007C0840"/>
    <w:rsid w:val="007D0A3A"/>
    <w:rsid w:val="007E31E0"/>
    <w:rsid w:val="00807986"/>
    <w:rsid w:val="00850E3D"/>
    <w:rsid w:val="008C726E"/>
    <w:rsid w:val="008F7DBF"/>
    <w:rsid w:val="00910112"/>
    <w:rsid w:val="00976516"/>
    <w:rsid w:val="00982991"/>
    <w:rsid w:val="00A32B29"/>
    <w:rsid w:val="00A75FD4"/>
    <w:rsid w:val="00AD6FBC"/>
    <w:rsid w:val="00AF088B"/>
    <w:rsid w:val="00B30CF8"/>
    <w:rsid w:val="00B33119"/>
    <w:rsid w:val="00BA04F6"/>
    <w:rsid w:val="00BC70ED"/>
    <w:rsid w:val="00C00A35"/>
    <w:rsid w:val="00C12FF5"/>
    <w:rsid w:val="00C142B6"/>
    <w:rsid w:val="00C527A9"/>
    <w:rsid w:val="00CA59E1"/>
    <w:rsid w:val="00CC226D"/>
    <w:rsid w:val="00CC56B4"/>
    <w:rsid w:val="00CE311C"/>
    <w:rsid w:val="00D0787E"/>
    <w:rsid w:val="00D53438"/>
    <w:rsid w:val="00D67C53"/>
    <w:rsid w:val="00ED7E38"/>
    <w:rsid w:val="00F320E1"/>
    <w:rsid w:val="00F7136F"/>
    <w:rsid w:val="00F90EBE"/>
    <w:rsid w:val="00FA30C0"/>
    <w:rsid w:val="00FD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C4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F320E1"/>
    <w:rPr>
      <w:color w:val="0000FF"/>
      <w:u w:val="single"/>
    </w:rPr>
  </w:style>
  <w:style w:type="paragraph" w:styleId="BalloonText">
    <w:name w:val="Balloon Text"/>
    <w:basedOn w:val="Normal"/>
    <w:link w:val="BalloonTextChar"/>
    <w:rsid w:val="005666A6"/>
    <w:rPr>
      <w:rFonts w:cs="Tahoma"/>
      <w:sz w:val="16"/>
      <w:szCs w:val="16"/>
    </w:rPr>
  </w:style>
  <w:style w:type="character" w:customStyle="1" w:styleId="BalloonTextChar">
    <w:name w:val="Balloon Text Char"/>
    <w:link w:val="BalloonText"/>
    <w:rsid w:val="005666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F320E1"/>
    <w:rPr>
      <w:color w:val="0000FF"/>
      <w:u w:val="single"/>
    </w:rPr>
  </w:style>
  <w:style w:type="paragraph" w:styleId="BalloonText">
    <w:name w:val="Balloon Text"/>
    <w:basedOn w:val="Normal"/>
    <w:link w:val="BalloonTextChar"/>
    <w:rsid w:val="005666A6"/>
    <w:rPr>
      <w:rFonts w:cs="Tahoma"/>
      <w:sz w:val="16"/>
      <w:szCs w:val="16"/>
    </w:rPr>
  </w:style>
  <w:style w:type="character" w:customStyle="1" w:styleId="BalloonTextChar">
    <w:name w:val="Balloon Text Char"/>
    <w:link w:val="BalloonText"/>
    <w:rsid w:val="005666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4340c9685c0438b833d9c8f9e8ec526 xmlns="d7390503-0e28-4bc6-8af6-1befe5dd9010">
      <Terms xmlns="http://schemas.microsoft.com/office/infopath/2007/PartnerControls">
        <TermInfo xmlns="http://schemas.microsoft.com/office/infopath/2007/PartnerControls">
          <TermName xmlns="http://schemas.microsoft.com/office/infopath/2007/PartnerControls">North Midlands</TermName>
          <TermId xmlns="http://schemas.microsoft.com/office/infopath/2007/PartnerControls">4263b3d7-39d4-4ab2-8015-cb5c21460bc5</TermId>
        </TermInfo>
      </Terms>
    </f4340c9685c0438b833d9c8f9e8ec526>
    <Vacancy_x0020_Expiry_x0020_Date xmlns="d7390503-0e28-4bc6-8af6-1befe5dd9010">2015-04-23T23:00:00+00:00</Vacancy_x0020_Expiry_x0020_Date>
    <Archive_x0020_Vacancy xmlns="d7390503-0e28-4bc6-8af6-1befe5dd9010">Active</Archive_x0020_Vacancy>
    <TW_FunctionTaxHTField xmlns="d7390503-0e28-4bc6-8af6-1befe5dd9010">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6bdbb9aa-c30f-4c5c-8a2b-e4a8f0ce7a72</TermId>
        </TermInfo>
      </Terms>
    </TW_FunctionTaxHTField>
    <Vacancy_x0020_Owner xmlns="d7390503-0e28-4bc6-8af6-1befe5dd9010">
      <UserInfo>
        <DisplayName>i:0#.f|membership|jon.wilson@taylorwimpey.com</DisplayName>
        <AccountId>1741</AccountId>
        <AccountType/>
      </UserInfo>
    </Vacancy_x0020_Owner>
    <TaxCatchAll xmlns="d7390503-0e28-4bc6-8af6-1befe5dd9010">
      <Value>370</Value>
      <Value>494</Value>
      <Value>17</Value>
      <Value>505</Value>
      <Value>371</Value>
    </TaxCatchAll>
    <TaxKeywordTaxHTField xmlns="d7390503-0e28-4bc6-8af6-1befe5dd9010">
      <Terms xmlns="http://schemas.microsoft.com/office/infopath/2007/PartnerControls">
        <TermInfo xmlns="http://schemas.microsoft.com/office/infopath/2007/PartnerControls">
          <TermName xmlns="http://schemas.microsoft.com/office/infopath/2007/PartnerControls">vacancies</TermName>
          <TermId xmlns="http://schemas.microsoft.com/office/infopath/2007/PartnerControls">39d391e7-35c4-442b-b33a-80665fba30aa</TermId>
        </TermInfo>
        <TermInfo xmlns="http://schemas.microsoft.com/office/infopath/2007/PartnerControls">
          <TermName xmlns="http://schemas.microsoft.com/office/infopath/2007/PartnerControls">Vacancy</TermName>
          <TermId xmlns="http://schemas.microsoft.com/office/infopath/2007/PartnerControls">5fe6cb07-9d96-4da3-b67a-232c248596e3</TermId>
        </TermInfo>
        <TermInfo xmlns="http://schemas.microsoft.com/office/infopath/2007/PartnerControls">
          <TermName xmlns="http://schemas.microsoft.com/office/infopath/2007/PartnerControls">Commercial</TermName>
          <TermId xmlns="http://schemas.microsoft.com/office/infopath/2007/PartnerControls">52cd4669-fb95-40f0-ac4c-98d748d3e6e7</TermId>
        </TermInfo>
      </Terms>
    </TaxKeywordTaxHTField>
    <Vacancy_x0020_Location xmlns="d7390503-0e28-4bc6-8af6-1befe5dd9010">Cannock</Vacancy_x0020_Location>
    <SharedWithUsers xmlns="d8b06928-44b8-472a-b30b-6b7ebdb626c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Vacancy Document" ma:contentTypeID="0x0101006FC064CA01033D42A401930440C9C3EC01002051406DBEA48348BB6B17403E539495" ma:contentTypeVersion="20" ma:contentTypeDescription="" ma:contentTypeScope="" ma:versionID="cbd6a50464c62a1541d24088440b1c75">
  <xsd:schema xmlns:xsd="http://www.w3.org/2001/XMLSchema" xmlns:xs="http://www.w3.org/2001/XMLSchema" xmlns:p="http://schemas.microsoft.com/office/2006/metadata/properties" xmlns:ns2="d7390503-0e28-4bc6-8af6-1befe5dd9010" xmlns:ns4="d8b06928-44b8-472a-b30b-6b7ebdb626c7" targetNamespace="http://schemas.microsoft.com/office/2006/metadata/properties" ma:root="true" ma:fieldsID="2c02c09731d7ed659252070439f162ea" ns2:_="" ns4:_="">
    <xsd:import namespace="d7390503-0e28-4bc6-8af6-1befe5dd9010"/>
    <xsd:import namespace="d8b06928-44b8-472a-b30b-6b7ebdb626c7"/>
    <xsd:element name="properties">
      <xsd:complexType>
        <xsd:sequence>
          <xsd:element name="documentManagement">
            <xsd:complexType>
              <xsd:all>
                <xsd:element ref="ns2:Vacancy_x0020_Location"/>
                <xsd:element ref="ns2:Vacancy_x0020_Owner" minOccurs="0"/>
                <xsd:element ref="ns2:Vacancy_x0020_Expiry_x0020_Date"/>
                <xsd:element ref="ns2:Archive_x0020_Vacancy" minOccurs="0"/>
                <xsd:element ref="ns2:TaxCatchAllLabel" minOccurs="0"/>
                <xsd:element ref="ns2:TaxKeywordTaxHTField" minOccurs="0"/>
                <xsd:element ref="ns2:TaxCatchAll" minOccurs="0"/>
                <xsd:element ref="ns2:TW_FunctionTaxHTField" minOccurs="0"/>
                <xsd:element ref="ns2:f4340c9685c0438b833d9c8f9e8ec526"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0503-0e28-4bc6-8af6-1befe5dd9010" elementFormDefault="qualified">
    <xsd:import namespace="http://schemas.microsoft.com/office/2006/documentManagement/types"/>
    <xsd:import namespace="http://schemas.microsoft.com/office/infopath/2007/PartnerControls"/>
    <xsd:element name="Vacancy_x0020_Location" ma:index="3" ma:displayName="Vacancy Location" ma:internalName="Vacancy_x0020_Location" ma:readOnly="false">
      <xsd:simpleType>
        <xsd:restriction base="dms:Text">
          <xsd:maxLength value="255"/>
        </xsd:restriction>
      </xsd:simpleType>
    </xsd:element>
    <xsd:element name="Vacancy_x0020_Owner" ma:index="5" nillable="true" ma:displayName="Vacancy Owner" ma:list="UserInfo" ma:SharePointGroup="0" ma:internalName="Vacan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cancy_x0020_Expiry_x0020_Date" ma:index="6" ma:displayName="Vacancy Expiry Date" ma:format="DateOnly" ma:internalName="Vacancy_x0020_Expiry_x0020_Date" ma:readOnly="false">
      <xsd:simpleType>
        <xsd:restriction base="dms:DateTime"/>
      </xsd:simpleType>
    </xsd:element>
    <xsd:element name="Archive_x0020_Vacancy" ma:index="8" nillable="true" ma:displayName="Vacancy Status" ma:default="Active" ma:format="Dropdown" ma:hidden="true" ma:internalName="Archive_x0020_Vacancy" ma:readOnly="false">
      <xsd:simpleType>
        <xsd:restriction base="dms:Choice">
          <xsd:enumeration value="Active"/>
          <xsd:enumeration value="Archive"/>
        </xsd:restriction>
      </xsd:simpleType>
    </xsd:element>
    <xsd:element name="TaxCatchAllLabel" ma:index="9" nillable="true" ma:displayName="Taxonomy Catch All Column1" ma:hidden="true" ma:list="{3ddd9fd2-753b-4c0e-93e5-b3bafc14c839}" ma:internalName="TaxCatchAllLabel" ma:readOnly="true" ma:showField="CatchAllDataLabel"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e45a12e8-5f64-42b2-8883-0cb80ec698be"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ddd9fd2-753b-4c0e-93e5-b3bafc14c839}" ma:internalName="TaxCatchAll" ma:showField="CatchAllData"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W_FunctionTaxHTField" ma:index="18" nillable="true" ma:taxonomy="true" ma:internalName="TW_FunctionTaxHTField" ma:taxonomyFieldName="TW_Function" ma:displayName="Function" ma:fieldId="{31e0c4cb-6aa4-4c62-bb90-462aaa86117e}" ma:taxonomyMulti="true" ma:sspId="e45a12e8-5f64-42b2-8883-0cb80ec698be" ma:termSetId="7336f1fb-9b76-40c8-be87-64628a38482e" ma:anchorId="00000000-0000-0000-0000-000000000000" ma:open="false" ma:isKeyword="false">
      <xsd:complexType>
        <xsd:sequence>
          <xsd:element ref="pc:Terms" minOccurs="0" maxOccurs="1"/>
        </xsd:sequence>
      </xsd:complexType>
    </xsd:element>
    <xsd:element name="f4340c9685c0438b833d9c8f9e8ec526" ma:index="19" ma:taxonomy="true" ma:internalName="f4340c9685c0438b833d9c8f9e8ec526" ma:taxonomyFieldName="Business_x0020_Unit" ma:displayName="Business Unit" ma:readOnly="false" ma:default="" ma:fieldId="{f4340c96-85c0-438b-833d-9c8f9e8ec526}" ma:taxonomyMulti="true" ma:sspId="e45a12e8-5f64-42b2-8883-0cb80ec698be" ma:termSetId="26d0cbee-7828-4123-bde5-2d1ff9d8a5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06928-44b8-472a-b30b-6b7ebdb626c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A27F3-0B75-4512-BB64-71E3F1412AD9}">
  <ds:schemaRefs>
    <ds:schemaRef ds:uri="http://purl.org/dc/dcmitype/"/>
    <ds:schemaRef ds:uri="http://purl.org/dc/elements/1.1/"/>
    <ds:schemaRef ds:uri="http://purl.org/dc/terms/"/>
    <ds:schemaRef ds:uri="d8b06928-44b8-472a-b30b-6b7ebdb626c7"/>
    <ds:schemaRef ds:uri="d7390503-0e28-4bc6-8af6-1befe5dd9010"/>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911DA4E-657D-4FFD-8015-2142E754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0503-0e28-4bc6-8af6-1befe5dd9010"/>
    <ds:schemaRef ds:uri="d8b06928-44b8-472a-b30b-6b7ebdb6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0A2D3-21AD-4D41-A4C1-7FC4CB8DE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Taylor Woodrow</Company>
  <LinksUpToDate>false</LinksUpToDate>
  <CharactersWithSpaces>4819</CharactersWithSpaces>
  <SharedDoc>false</SharedDoc>
  <HLinks>
    <vt:vector size="6" baseType="variant">
      <vt:variant>
        <vt:i4>4390947</vt:i4>
      </vt:variant>
      <vt:variant>
        <vt:i4>0</vt:i4>
      </vt:variant>
      <vt:variant>
        <vt:i4>0</vt:i4>
      </vt:variant>
      <vt:variant>
        <vt:i4>5</vt:i4>
      </vt:variant>
      <vt:variant>
        <vt:lpwstr>mailto:jon.wilson@taylorwimpey.com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keywords>vacancies; Vacancy; Commercial</cp:keywords>
  <cp:lastModifiedBy>Lynette Jack - TW Head Office</cp:lastModifiedBy>
  <cp:revision>2</cp:revision>
  <cp:lastPrinted>2015-04-17T13:01:00Z</cp:lastPrinted>
  <dcterms:created xsi:type="dcterms:W3CDTF">2015-04-17T14:36:00Z</dcterms:created>
  <dcterms:modified xsi:type="dcterms:W3CDTF">2015-04-17T14:36:00Z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0x0101006FC064CA01033D42A401930440C9C3EC01002051406DBEA48348BB6B17403E539495</vt:lpwstr>
  </property>
  <property fmtid="{D5CDD505-2E9C-101B-9397-08002B2CF9AE}" pid="3" name="TW_Location">
    <vt:lpwstr/>
  </property>
  <property fmtid="{D5CDD505-2E9C-101B-9397-08002B2CF9AE}" pid="4" name="TaxKeyword">
    <vt:lpwstr>371;#vacancies|39d391e7-35c4-442b-b33a-80665fba30aa;#370;#Vacancy|5fe6cb07-9d96-4da3-b67a-232c248596e3;#494;#Commercial|52cd4669-fb95-40f0-ac4c-98d748d3e6e7</vt:lpwstr>
  </property>
  <property fmtid="{D5CDD505-2E9C-101B-9397-08002B2CF9AE}" pid="5" name="Business Unit">
    <vt:lpwstr>505;#North Midlands|4263b3d7-39d4-4ab2-8015-cb5c21460bc5</vt:lpwstr>
  </property>
  <property fmtid="{D5CDD505-2E9C-101B-9397-08002B2CF9AE}" pid="6" name="TW_Function">
    <vt:lpwstr>17;#Commercial|6bdbb9aa-c30f-4c5c-8a2b-e4a8f0ce7a72</vt:lpwstr>
  </property>
  <property fmtid="{D5CDD505-2E9C-101B-9397-08002B2CF9AE}" pid="7" name="TW_LocationTaxHTField">
    <vt:lpwstr/>
  </property>
</Properties>
</file>