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787" w:rsidRPr="00490EC2" w:rsidRDefault="000C1E11" w:rsidP="00490EC2">
      <w:pPr>
        <w:spacing w:after="200" w:line="276" w:lineRule="auto"/>
        <w:rPr>
          <w:rFonts w:asciiTheme="minorHAnsi" w:eastAsia="Calibri" w:hAnsiTheme="minorHAnsi"/>
          <w:b/>
          <w:sz w:val="18"/>
          <w:szCs w:val="18"/>
        </w:rPr>
      </w:pPr>
      <w:r>
        <w:rPr>
          <w:rFonts w:asciiTheme="minorHAnsi" w:eastAsia="Calibri" w:hAnsiTheme="minorHAnsi"/>
          <w:b/>
          <w:sz w:val="18"/>
          <w:szCs w:val="18"/>
        </w:rPr>
        <w:t xml:space="preserve">Strategic </w:t>
      </w:r>
      <w:r w:rsidR="00661370" w:rsidRPr="008C5081">
        <w:rPr>
          <w:rFonts w:asciiTheme="minorHAnsi" w:eastAsia="Calibri" w:hAnsiTheme="minorHAnsi"/>
          <w:b/>
          <w:sz w:val="18"/>
          <w:szCs w:val="18"/>
        </w:rPr>
        <w:t xml:space="preserve">Land </w:t>
      </w:r>
      <w:r>
        <w:rPr>
          <w:rFonts w:asciiTheme="minorHAnsi" w:eastAsia="Calibri" w:hAnsiTheme="minorHAnsi"/>
          <w:b/>
          <w:sz w:val="18"/>
          <w:szCs w:val="18"/>
        </w:rPr>
        <w:t xml:space="preserve">and Planning </w:t>
      </w:r>
      <w:r w:rsidR="00E33787" w:rsidRPr="008C5081">
        <w:rPr>
          <w:rFonts w:asciiTheme="minorHAnsi" w:eastAsia="Calibri" w:hAnsiTheme="minorHAnsi"/>
          <w:b/>
          <w:sz w:val="18"/>
          <w:szCs w:val="18"/>
        </w:rPr>
        <w:t>Manager</w:t>
      </w:r>
      <w:r w:rsidR="00661370" w:rsidRPr="008C5081">
        <w:rPr>
          <w:rFonts w:asciiTheme="minorHAnsi" w:eastAsia="Calibri" w:hAnsiTheme="minorHAnsi"/>
          <w:b/>
          <w:sz w:val="18"/>
          <w:szCs w:val="18"/>
        </w:rPr>
        <w:t xml:space="preserve"> </w:t>
      </w:r>
    </w:p>
    <w:p w:rsidR="00F32815" w:rsidRPr="00C90F7C" w:rsidRDefault="00E33787" w:rsidP="00F32815">
      <w:pPr>
        <w:jc w:val="both"/>
        <w:rPr>
          <w:rFonts w:ascii="Calibri" w:hAnsi="Calibri" w:cs="Arial"/>
          <w:color w:val="CC0000"/>
          <w:sz w:val="18"/>
          <w:szCs w:val="18"/>
        </w:rPr>
      </w:pPr>
      <w:r w:rsidRPr="008C5081">
        <w:rPr>
          <w:rFonts w:asciiTheme="minorHAnsi" w:eastAsia="Calibri" w:hAnsiTheme="minorHAnsi"/>
          <w:sz w:val="18"/>
          <w:szCs w:val="18"/>
        </w:rPr>
        <w:t>We are looking for a</w:t>
      </w:r>
      <w:r w:rsidR="00C14D6D">
        <w:rPr>
          <w:rFonts w:asciiTheme="minorHAnsi" w:eastAsia="Calibri" w:hAnsiTheme="minorHAnsi"/>
          <w:sz w:val="18"/>
          <w:szCs w:val="18"/>
        </w:rPr>
        <w:t>n exper</w:t>
      </w:r>
      <w:r w:rsidR="009E3A56">
        <w:rPr>
          <w:rFonts w:asciiTheme="minorHAnsi" w:eastAsia="Calibri" w:hAnsiTheme="minorHAnsi"/>
          <w:sz w:val="18"/>
          <w:szCs w:val="18"/>
        </w:rPr>
        <w:t xml:space="preserve">ienced Strategic Land and Planning Manager who will </w:t>
      </w:r>
      <w:r w:rsidR="00E97929">
        <w:rPr>
          <w:rFonts w:asciiTheme="minorHAnsi" w:eastAsia="Calibri" w:hAnsiTheme="minorHAnsi"/>
          <w:sz w:val="18"/>
          <w:szCs w:val="18"/>
        </w:rPr>
        <w:t>be r</w:t>
      </w:r>
      <w:r w:rsidR="00E97929" w:rsidRPr="00C90F7C">
        <w:rPr>
          <w:rFonts w:ascii="Calibri" w:hAnsi="Calibri"/>
          <w:sz w:val="18"/>
          <w:szCs w:val="18"/>
        </w:rPr>
        <w:t xml:space="preserve">esponsible for </w:t>
      </w:r>
      <w:r w:rsidR="00E97929">
        <w:rPr>
          <w:rFonts w:ascii="Calibri" w:hAnsi="Calibri"/>
          <w:sz w:val="18"/>
          <w:szCs w:val="18"/>
        </w:rPr>
        <w:t xml:space="preserve">sourcing, promoting and </w:t>
      </w:r>
      <w:r w:rsidR="00E97929" w:rsidRPr="00C90F7C">
        <w:rPr>
          <w:rFonts w:ascii="Calibri" w:hAnsi="Calibri"/>
          <w:sz w:val="18"/>
          <w:szCs w:val="18"/>
        </w:rPr>
        <w:t xml:space="preserve">managing the Strategic Land portfolio in </w:t>
      </w:r>
      <w:r w:rsidR="00F32815" w:rsidRPr="00C90F7C">
        <w:rPr>
          <w:rFonts w:ascii="Calibri" w:hAnsi="Calibri"/>
          <w:sz w:val="18"/>
          <w:szCs w:val="18"/>
        </w:rPr>
        <w:t xml:space="preserve">the operating areas covered by the </w:t>
      </w:r>
      <w:r w:rsidR="00F32815">
        <w:rPr>
          <w:rFonts w:ascii="Calibri" w:hAnsi="Calibri"/>
          <w:sz w:val="18"/>
          <w:szCs w:val="18"/>
        </w:rPr>
        <w:t>North Midlands, West Midlands and Midlands</w:t>
      </w:r>
      <w:r w:rsidR="00F32815" w:rsidRPr="00C90F7C">
        <w:rPr>
          <w:rFonts w:ascii="Calibri" w:hAnsi="Calibri"/>
          <w:sz w:val="18"/>
          <w:szCs w:val="18"/>
        </w:rPr>
        <w:t xml:space="preserve"> Regional Business Unit</w:t>
      </w:r>
      <w:r w:rsidR="00F32815">
        <w:rPr>
          <w:rFonts w:ascii="Calibri" w:hAnsi="Calibri"/>
          <w:sz w:val="18"/>
          <w:szCs w:val="18"/>
        </w:rPr>
        <w:t>s</w:t>
      </w:r>
      <w:r w:rsidR="00F32815" w:rsidRPr="00C90F7C">
        <w:rPr>
          <w:rFonts w:ascii="Calibri" w:hAnsi="Calibri"/>
          <w:sz w:val="18"/>
          <w:szCs w:val="18"/>
        </w:rPr>
        <w:t>.</w:t>
      </w:r>
    </w:p>
    <w:p w:rsidR="009E3A56" w:rsidRPr="00C90F7C" w:rsidRDefault="009E3A56" w:rsidP="009E3A56">
      <w:pPr>
        <w:jc w:val="both"/>
        <w:rPr>
          <w:rFonts w:ascii="Calibri" w:hAnsi="Calibri" w:cs="Arial"/>
          <w:color w:val="CC0000"/>
          <w:sz w:val="18"/>
          <w:szCs w:val="18"/>
        </w:rPr>
      </w:pPr>
    </w:p>
    <w:p w:rsidR="009E3A56" w:rsidRDefault="009E3A56" w:rsidP="009E3A56">
      <w:pPr>
        <w:rPr>
          <w:rFonts w:ascii="Calibri" w:hAnsi="Calibri"/>
          <w:sz w:val="18"/>
          <w:szCs w:val="18"/>
        </w:rPr>
      </w:pPr>
      <w:r>
        <w:rPr>
          <w:rFonts w:asciiTheme="minorHAnsi" w:eastAsia="Calibri" w:hAnsiTheme="minorHAnsi"/>
          <w:sz w:val="18"/>
          <w:szCs w:val="18"/>
        </w:rPr>
        <w:t>The successful candidate will a</w:t>
      </w:r>
      <w:r w:rsidRPr="002D2878">
        <w:rPr>
          <w:rFonts w:ascii="Calibri" w:hAnsi="Calibri"/>
          <w:sz w:val="18"/>
          <w:szCs w:val="18"/>
        </w:rPr>
        <w:t>ct as interface with the regional team</w:t>
      </w:r>
      <w:r>
        <w:rPr>
          <w:rFonts w:ascii="Calibri" w:hAnsi="Calibri"/>
          <w:sz w:val="18"/>
          <w:szCs w:val="18"/>
        </w:rPr>
        <w:t>s (land / technical / commercial / sales)</w:t>
      </w:r>
      <w:r w:rsidRPr="002D2878">
        <w:rPr>
          <w:rFonts w:ascii="Calibri" w:hAnsi="Calibri"/>
          <w:sz w:val="18"/>
          <w:szCs w:val="18"/>
        </w:rPr>
        <w:t xml:space="preserve"> to ensure that business </w:t>
      </w:r>
      <w:r>
        <w:rPr>
          <w:rFonts w:ascii="Calibri" w:hAnsi="Calibri"/>
          <w:sz w:val="18"/>
          <w:szCs w:val="18"/>
        </w:rPr>
        <w:t>objectives</w:t>
      </w:r>
      <w:r w:rsidRPr="002D2878">
        <w:rPr>
          <w:rFonts w:ascii="Calibri" w:hAnsi="Calibri"/>
          <w:sz w:val="18"/>
          <w:szCs w:val="18"/>
        </w:rPr>
        <w:t xml:space="preserve"> are met on planning applications</w:t>
      </w:r>
      <w:r>
        <w:rPr>
          <w:rFonts w:ascii="Calibri" w:hAnsi="Calibri"/>
          <w:sz w:val="18"/>
          <w:szCs w:val="18"/>
        </w:rPr>
        <w:t>. You will also, l</w:t>
      </w:r>
      <w:r w:rsidRPr="002D2878">
        <w:rPr>
          <w:rFonts w:ascii="Calibri" w:hAnsi="Calibri"/>
          <w:sz w:val="18"/>
          <w:szCs w:val="18"/>
        </w:rPr>
        <w:t>iais</w:t>
      </w:r>
      <w:r>
        <w:rPr>
          <w:rFonts w:ascii="Calibri" w:hAnsi="Calibri"/>
          <w:sz w:val="18"/>
          <w:szCs w:val="18"/>
        </w:rPr>
        <w:t>e</w:t>
      </w:r>
      <w:r w:rsidRPr="002D2878">
        <w:rPr>
          <w:rFonts w:ascii="Calibri" w:hAnsi="Calibri"/>
          <w:sz w:val="18"/>
          <w:szCs w:val="18"/>
        </w:rPr>
        <w:t xml:space="preserve"> with statutory bodies to assist in the resolving</w:t>
      </w:r>
      <w:r>
        <w:rPr>
          <w:rFonts w:ascii="Calibri" w:hAnsi="Calibri"/>
          <w:sz w:val="18"/>
          <w:szCs w:val="18"/>
        </w:rPr>
        <w:t xml:space="preserve"> of technical and design issues and w</w:t>
      </w:r>
      <w:r w:rsidRPr="001C55E7">
        <w:rPr>
          <w:rFonts w:ascii="Calibri" w:hAnsi="Calibri"/>
          <w:sz w:val="18"/>
          <w:szCs w:val="18"/>
        </w:rPr>
        <w:t>ith Regional team</w:t>
      </w:r>
      <w:r>
        <w:rPr>
          <w:rFonts w:ascii="Calibri" w:hAnsi="Calibri"/>
          <w:sz w:val="18"/>
          <w:szCs w:val="18"/>
        </w:rPr>
        <w:t>s</w:t>
      </w:r>
      <w:r w:rsidRPr="001C55E7">
        <w:rPr>
          <w:rFonts w:ascii="Calibri" w:hAnsi="Calibri"/>
          <w:sz w:val="18"/>
          <w:szCs w:val="18"/>
        </w:rPr>
        <w:t xml:space="preserve"> in the production of technical and layout information in support of applications</w:t>
      </w:r>
      <w:r w:rsidR="00E97929">
        <w:rPr>
          <w:rFonts w:ascii="Calibri" w:hAnsi="Calibri"/>
          <w:sz w:val="18"/>
          <w:szCs w:val="18"/>
        </w:rPr>
        <w:t xml:space="preserve"> and planning strategies.</w:t>
      </w:r>
    </w:p>
    <w:p w:rsidR="009E3A56" w:rsidRDefault="009E3A56" w:rsidP="009E3A56">
      <w:pPr>
        <w:rPr>
          <w:rFonts w:ascii="Calibri" w:hAnsi="Calibri"/>
          <w:sz w:val="18"/>
          <w:szCs w:val="18"/>
        </w:rPr>
      </w:pPr>
    </w:p>
    <w:p w:rsidR="009E3A56" w:rsidRPr="002D2878" w:rsidRDefault="009E3A56" w:rsidP="009E3A56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As an experienced professional you will c</w:t>
      </w:r>
      <w:r w:rsidRPr="001C55E7">
        <w:rPr>
          <w:rFonts w:ascii="Calibri" w:hAnsi="Calibri"/>
          <w:sz w:val="18"/>
          <w:szCs w:val="18"/>
        </w:rPr>
        <w:t>ommunicate well at all levels internally within the group and externally with public bodies, consultants, landowners and the general public/local community</w:t>
      </w:r>
      <w:r>
        <w:rPr>
          <w:rFonts w:ascii="Calibri" w:hAnsi="Calibri"/>
          <w:sz w:val="18"/>
          <w:szCs w:val="18"/>
        </w:rPr>
        <w:t>.</w:t>
      </w:r>
    </w:p>
    <w:p w:rsidR="009E3A56" w:rsidRPr="009E3A56" w:rsidRDefault="009E3A56" w:rsidP="009E3A56">
      <w:pPr>
        <w:rPr>
          <w:sz w:val="18"/>
          <w:szCs w:val="18"/>
        </w:rPr>
      </w:pPr>
    </w:p>
    <w:p w:rsidR="00D66B9E" w:rsidRPr="00D66B9E" w:rsidRDefault="00E654BF" w:rsidP="00D66B9E">
      <w:pPr>
        <w:spacing w:after="200" w:line="276" w:lineRule="auto"/>
        <w:rPr>
          <w:rFonts w:asciiTheme="minorHAnsi" w:eastAsia="Calibri" w:hAnsiTheme="minorHAnsi"/>
          <w:b/>
          <w:sz w:val="18"/>
          <w:szCs w:val="18"/>
        </w:rPr>
      </w:pPr>
      <w:r w:rsidRPr="008C5081">
        <w:rPr>
          <w:rFonts w:asciiTheme="minorHAnsi" w:eastAsia="Calibri" w:hAnsiTheme="minorHAnsi"/>
          <w:b/>
          <w:sz w:val="18"/>
          <w:szCs w:val="18"/>
        </w:rPr>
        <w:t>The Role:</w:t>
      </w:r>
    </w:p>
    <w:p w:rsidR="00F32815" w:rsidRPr="00C90F7C" w:rsidRDefault="00F32815" w:rsidP="00F32815">
      <w:pPr>
        <w:numPr>
          <w:ilvl w:val="0"/>
          <w:numId w:val="42"/>
        </w:numPr>
        <w:rPr>
          <w:rFonts w:ascii="Calibri" w:hAnsi="Calibri"/>
          <w:sz w:val="18"/>
          <w:szCs w:val="18"/>
        </w:rPr>
      </w:pPr>
      <w:r w:rsidRPr="00C90F7C">
        <w:rPr>
          <w:rFonts w:ascii="Calibri" w:hAnsi="Calibri"/>
          <w:sz w:val="18"/>
          <w:szCs w:val="18"/>
        </w:rPr>
        <w:t>The promotion of sites through the planning process with a view to securing allocations of land for housing</w:t>
      </w:r>
    </w:p>
    <w:p w:rsidR="00F32815" w:rsidRPr="00C90F7C" w:rsidRDefault="00F32815" w:rsidP="00F32815">
      <w:pPr>
        <w:numPr>
          <w:ilvl w:val="0"/>
          <w:numId w:val="42"/>
        </w:numPr>
        <w:rPr>
          <w:rFonts w:ascii="Calibri" w:hAnsi="Calibri"/>
          <w:sz w:val="18"/>
          <w:szCs w:val="18"/>
        </w:rPr>
      </w:pPr>
      <w:r w:rsidRPr="00C90F7C">
        <w:rPr>
          <w:rFonts w:ascii="Calibri" w:hAnsi="Calibri"/>
          <w:sz w:val="18"/>
          <w:szCs w:val="18"/>
        </w:rPr>
        <w:t>The making of planning applicati</w:t>
      </w:r>
      <w:r w:rsidR="00D2575E">
        <w:rPr>
          <w:rFonts w:ascii="Calibri" w:hAnsi="Calibri"/>
          <w:sz w:val="18"/>
          <w:szCs w:val="18"/>
        </w:rPr>
        <w:t>ons and the handling of appeals</w:t>
      </w:r>
    </w:p>
    <w:p w:rsidR="00F32815" w:rsidRDefault="00F32815" w:rsidP="00F32815">
      <w:pPr>
        <w:numPr>
          <w:ilvl w:val="0"/>
          <w:numId w:val="42"/>
        </w:numPr>
        <w:rPr>
          <w:rFonts w:ascii="Calibri" w:hAnsi="Calibri"/>
          <w:sz w:val="18"/>
          <w:szCs w:val="18"/>
        </w:rPr>
      </w:pPr>
      <w:r w:rsidRPr="00C90F7C">
        <w:rPr>
          <w:rFonts w:ascii="Calibri" w:hAnsi="Calibri"/>
          <w:sz w:val="18"/>
          <w:szCs w:val="18"/>
        </w:rPr>
        <w:t>The appointment of external consultants</w:t>
      </w:r>
    </w:p>
    <w:p w:rsidR="00F32815" w:rsidRPr="00C90F7C" w:rsidRDefault="00F32815" w:rsidP="00F32815">
      <w:pPr>
        <w:numPr>
          <w:ilvl w:val="0"/>
          <w:numId w:val="42"/>
        </w:numPr>
        <w:rPr>
          <w:rFonts w:ascii="Calibri" w:hAnsi="Calibri"/>
          <w:sz w:val="18"/>
          <w:szCs w:val="18"/>
        </w:rPr>
      </w:pPr>
      <w:r w:rsidRPr="00C90F7C">
        <w:rPr>
          <w:rFonts w:ascii="Calibri" w:hAnsi="Calibri"/>
          <w:sz w:val="18"/>
          <w:szCs w:val="18"/>
        </w:rPr>
        <w:t>The identification of new strategic land opportunities and negotiation of legal agreements</w:t>
      </w:r>
      <w:r>
        <w:rPr>
          <w:rFonts w:ascii="Calibri" w:hAnsi="Calibri"/>
          <w:sz w:val="18"/>
          <w:szCs w:val="18"/>
        </w:rPr>
        <w:t xml:space="preserve"> on appropriate terms</w:t>
      </w:r>
    </w:p>
    <w:p w:rsidR="00F32815" w:rsidRPr="00C90F7C" w:rsidRDefault="00F32815" w:rsidP="00F32815">
      <w:pPr>
        <w:numPr>
          <w:ilvl w:val="0"/>
          <w:numId w:val="42"/>
        </w:numPr>
        <w:rPr>
          <w:rFonts w:ascii="Calibri" w:hAnsi="Calibri"/>
          <w:sz w:val="18"/>
          <w:szCs w:val="18"/>
        </w:rPr>
      </w:pPr>
      <w:r w:rsidRPr="00C90F7C">
        <w:rPr>
          <w:rFonts w:ascii="Calibri" w:hAnsi="Calibri"/>
          <w:sz w:val="18"/>
          <w:szCs w:val="18"/>
        </w:rPr>
        <w:t>Liaison with landowners over progress on site promotion</w:t>
      </w:r>
    </w:p>
    <w:p w:rsidR="00F32815" w:rsidRPr="00C90F7C" w:rsidRDefault="00F32815" w:rsidP="00F32815">
      <w:pPr>
        <w:numPr>
          <w:ilvl w:val="0"/>
          <w:numId w:val="42"/>
        </w:numPr>
        <w:rPr>
          <w:rFonts w:ascii="Calibri" w:hAnsi="Calibri"/>
          <w:sz w:val="18"/>
          <w:szCs w:val="18"/>
        </w:rPr>
      </w:pPr>
      <w:r w:rsidRPr="00C90F7C">
        <w:rPr>
          <w:rFonts w:ascii="Calibri" w:hAnsi="Calibri"/>
          <w:sz w:val="18"/>
          <w:szCs w:val="18"/>
        </w:rPr>
        <w:t>Responsibility for the renewal/extension of options</w:t>
      </w:r>
    </w:p>
    <w:p w:rsidR="00F32815" w:rsidRPr="00C90F7C" w:rsidRDefault="00F32815" w:rsidP="00F32815">
      <w:pPr>
        <w:numPr>
          <w:ilvl w:val="0"/>
          <w:numId w:val="42"/>
        </w:numPr>
        <w:rPr>
          <w:rFonts w:ascii="Calibri" w:hAnsi="Calibri"/>
          <w:sz w:val="18"/>
          <w:szCs w:val="18"/>
        </w:rPr>
      </w:pPr>
      <w:r w:rsidRPr="00C90F7C">
        <w:rPr>
          <w:rFonts w:ascii="Calibri" w:hAnsi="Calibri"/>
          <w:sz w:val="18"/>
          <w:szCs w:val="18"/>
        </w:rPr>
        <w:t>Input into the production of developer collaboration agreements</w:t>
      </w:r>
    </w:p>
    <w:p w:rsidR="00F32815" w:rsidRPr="00C90F7C" w:rsidRDefault="00F32815" w:rsidP="00F32815">
      <w:pPr>
        <w:numPr>
          <w:ilvl w:val="0"/>
          <w:numId w:val="42"/>
        </w:numPr>
        <w:rPr>
          <w:rFonts w:ascii="Calibri" w:hAnsi="Calibri"/>
          <w:sz w:val="18"/>
          <w:szCs w:val="18"/>
        </w:rPr>
      </w:pPr>
      <w:r w:rsidRPr="00C90F7C">
        <w:rPr>
          <w:rFonts w:ascii="Calibri" w:hAnsi="Calibri"/>
          <w:sz w:val="18"/>
          <w:szCs w:val="18"/>
        </w:rPr>
        <w:t>The monitoring of Local Plan documents, housing land supply and competitor activity</w:t>
      </w:r>
    </w:p>
    <w:p w:rsidR="00F32815" w:rsidRPr="00C90F7C" w:rsidRDefault="00F32815" w:rsidP="00F32815">
      <w:pPr>
        <w:numPr>
          <w:ilvl w:val="0"/>
          <w:numId w:val="42"/>
        </w:numPr>
        <w:jc w:val="both"/>
        <w:rPr>
          <w:rFonts w:ascii="Calibri" w:hAnsi="Calibri" w:cs="Arial"/>
          <w:sz w:val="18"/>
          <w:szCs w:val="18"/>
        </w:rPr>
      </w:pPr>
      <w:r w:rsidRPr="00C90F7C">
        <w:rPr>
          <w:rFonts w:ascii="Calibri" w:hAnsi="Calibri"/>
          <w:sz w:val="18"/>
          <w:szCs w:val="18"/>
        </w:rPr>
        <w:t>Community engagement on site promotions and planning applications</w:t>
      </w:r>
    </w:p>
    <w:p w:rsidR="00F32815" w:rsidRPr="001C55E7" w:rsidRDefault="00F32815" w:rsidP="00F32815">
      <w:pPr>
        <w:numPr>
          <w:ilvl w:val="0"/>
          <w:numId w:val="42"/>
        </w:numPr>
        <w:jc w:val="both"/>
        <w:rPr>
          <w:rFonts w:ascii="Calibri" w:hAnsi="Calibri" w:cs="Arial"/>
          <w:sz w:val="18"/>
          <w:szCs w:val="18"/>
        </w:rPr>
      </w:pPr>
      <w:r w:rsidRPr="00C90F7C">
        <w:rPr>
          <w:rFonts w:ascii="Calibri" w:hAnsi="Calibri"/>
          <w:sz w:val="18"/>
          <w:szCs w:val="18"/>
        </w:rPr>
        <w:t>Management of planning and acquisition activity to deliver key targets in priority areas of search</w:t>
      </w:r>
    </w:p>
    <w:p w:rsidR="00F32815" w:rsidRDefault="00F32815" w:rsidP="00F32815">
      <w:pPr>
        <w:numPr>
          <w:ilvl w:val="0"/>
          <w:numId w:val="41"/>
        </w:numPr>
        <w:rPr>
          <w:rFonts w:ascii="Calibri" w:hAnsi="Calibri"/>
          <w:sz w:val="18"/>
          <w:szCs w:val="18"/>
        </w:rPr>
      </w:pPr>
      <w:r w:rsidRPr="001C55E7">
        <w:rPr>
          <w:rFonts w:ascii="Calibri" w:hAnsi="Calibri" w:cs="Arial"/>
          <w:sz w:val="18"/>
          <w:szCs w:val="18"/>
        </w:rPr>
        <w:t>Taking ownership of project viability and delivery</w:t>
      </w:r>
      <w:r w:rsidRPr="001C55E7">
        <w:rPr>
          <w:rFonts w:ascii="Calibri" w:hAnsi="Calibri"/>
          <w:sz w:val="18"/>
          <w:szCs w:val="18"/>
        </w:rPr>
        <w:t xml:space="preserve"> </w:t>
      </w:r>
    </w:p>
    <w:p w:rsidR="00F32815" w:rsidRPr="001C55E7" w:rsidRDefault="00F32815" w:rsidP="00F32815">
      <w:pPr>
        <w:numPr>
          <w:ilvl w:val="0"/>
          <w:numId w:val="41"/>
        </w:numPr>
        <w:rPr>
          <w:rFonts w:ascii="Calibri" w:hAnsi="Calibri"/>
          <w:sz w:val="18"/>
          <w:szCs w:val="18"/>
        </w:rPr>
      </w:pPr>
      <w:r w:rsidRPr="002D2878">
        <w:rPr>
          <w:rFonts w:ascii="Calibri" w:hAnsi="Calibri"/>
          <w:sz w:val="18"/>
          <w:szCs w:val="18"/>
        </w:rPr>
        <w:t>Production of monthly progress reports on key projects</w:t>
      </w:r>
    </w:p>
    <w:p w:rsidR="00F32815" w:rsidRPr="001C55E7" w:rsidRDefault="00F32815" w:rsidP="00F32815">
      <w:pPr>
        <w:numPr>
          <w:ilvl w:val="0"/>
          <w:numId w:val="41"/>
        </w:num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Preparation of planning strategies</w:t>
      </w:r>
    </w:p>
    <w:p w:rsidR="00F32815" w:rsidRPr="001C55E7" w:rsidRDefault="00F32815" w:rsidP="00F32815">
      <w:pPr>
        <w:numPr>
          <w:ilvl w:val="0"/>
          <w:numId w:val="41"/>
        </w:num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P</w:t>
      </w:r>
      <w:r w:rsidRPr="002D2878">
        <w:rPr>
          <w:rFonts w:ascii="Calibri" w:hAnsi="Calibri"/>
          <w:sz w:val="18"/>
          <w:szCs w:val="18"/>
        </w:rPr>
        <w:t>roduce and manage budgets and professional fees</w:t>
      </w:r>
    </w:p>
    <w:p w:rsidR="00F32815" w:rsidRPr="002D2878" w:rsidRDefault="00F32815" w:rsidP="00F32815">
      <w:pPr>
        <w:numPr>
          <w:ilvl w:val="0"/>
          <w:numId w:val="42"/>
        </w:num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P</w:t>
      </w:r>
      <w:r w:rsidRPr="002D2878">
        <w:rPr>
          <w:rFonts w:ascii="Calibri" w:hAnsi="Calibri"/>
          <w:sz w:val="18"/>
          <w:szCs w:val="18"/>
        </w:rPr>
        <w:t>roduce scheme viabilities</w:t>
      </w:r>
    </w:p>
    <w:p w:rsidR="00F32815" w:rsidRPr="002D2878" w:rsidRDefault="00F32815" w:rsidP="00F32815">
      <w:pPr>
        <w:numPr>
          <w:ilvl w:val="0"/>
          <w:numId w:val="42"/>
        </w:numPr>
        <w:rPr>
          <w:rFonts w:ascii="Calibri" w:hAnsi="Calibri"/>
          <w:sz w:val="18"/>
          <w:szCs w:val="18"/>
        </w:rPr>
      </w:pPr>
      <w:r w:rsidRPr="002D2878">
        <w:rPr>
          <w:rFonts w:ascii="Calibri" w:hAnsi="Calibri"/>
          <w:sz w:val="18"/>
          <w:szCs w:val="18"/>
        </w:rPr>
        <w:t>Management of external consultants to ensure that they deliver effectively, on time and to budget</w:t>
      </w:r>
    </w:p>
    <w:p w:rsidR="00F32815" w:rsidRPr="00F32815" w:rsidRDefault="00F32815" w:rsidP="00F32815">
      <w:pPr>
        <w:pStyle w:val="ListParagraph"/>
        <w:numPr>
          <w:ilvl w:val="0"/>
          <w:numId w:val="42"/>
        </w:numPr>
        <w:spacing w:after="200" w:line="276" w:lineRule="auto"/>
        <w:rPr>
          <w:sz w:val="18"/>
          <w:szCs w:val="18"/>
        </w:rPr>
      </w:pPr>
      <w:r w:rsidRPr="00F32815">
        <w:rPr>
          <w:sz w:val="18"/>
          <w:szCs w:val="18"/>
        </w:rPr>
        <w:t>Management of fee spend in line with budget forecasts</w:t>
      </w:r>
    </w:p>
    <w:p w:rsidR="00E654BF" w:rsidRPr="008C5081" w:rsidRDefault="00E654BF" w:rsidP="00F32815">
      <w:pPr>
        <w:spacing w:after="200" w:line="276" w:lineRule="auto"/>
        <w:rPr>
          <w:rFonts w:asciiTheme="minorHAnsi" w:eastAsia="Calibri" w:hAnsiTheme="minorHAnsi"/>
          <w:b/>
          <w:sz w:val="18"/>
          <w:szCs w:val="18"/>
        </w:rPr>
      </w:pPr>
      <w:r w:rsidRPr="008C5081">
        <w:rPr>
          <w:rFonts w:asciiTheme="minorHAnsi" w:eastAsia="Calibri" w:hAnsiTheme="minorHAnsi"/>
          <w:b/>
          <w:sz w:val="18"/>
          <w:szCs w:val="18"/>
        </w:rPr>
        <w:t>The Person:</w:t>
      </w:r>
    </w:p>
    <w:p w:rsidR="009E3A56" w:rsidRPr="003626ED" w:rsidRDefault="009E3A56" w:rsidP="009E3A56">
      <w:pPr>
        <w:numPr>
          <w:ilvl w:val="0"/>
          <w:numId w:val="43"/>
        </w:numPr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Experience and background i</w:t>
      </w:r>
      <w:r w:rsidR="00D2575E">
        <w:rPr>
          <w:rFonts w:ascii="Calibri" w:hAnsi="Calibri" w:cs="Arial"/>
          <w:sz w:val="18"/>
          <w:szCs w:val="18"/>
        </w:rPr>
        <w:t>n either land and / or planning</w:t>
      </w:r>
    </w:p>
    <w:p w:rsidR="009E3A56" w:rsidRPr="003626ED" w:rsidRDefault="009E3A56" w:rsidP="009E3A56">
      <w:pPr>
        <w:numPr>
          <w:ilvl w:val="0"/>
          <w:numId w:val="43"/>
        </w:numPr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Professional accreditati</w:t>
      </w:r>
      <w:r w:rsidR="00D2575E">
        <w:rPr>
          <w:rFonts w:ascii="Calibri" w:hAnsi="Calibri" w:cs="Arial"/>
          <w:sz w:val="18"/>
          <w:szCs w:val="18"/>
        </w:rPr>
        <w:t>on (RTPI / RICS) is desirable</w:t>
      </w:r>
    </w:p>
    <w:p w:rsidR="009E3A56" w:rsidRPr="00313929" w:rsidRDefault="009E3A56" w:rsidP="009E3A56">
      <w:pPr>
        <w:numPr>
          <w:ilvl w:val="0"/>
          <w:numId w:val="43"/>
        </w:numPr>
        <w:jc w:val="both"/>
        <w:rPr>
          <w:rFonts w:ascii="Calibri" w:hAnsi="Calibri" w:cs="Arial"/>
          <w:sz w:val="18"/>
          <w:szCs w:val="18"/>
        </w:rPr>
      </w:pPr>
      <w:r w:rsidRPr="00313929">
        <w:rPr>
          <w:rFonts w:ascii="Calibri" w:hAnsi="Calibri" w:cs="Arial"/>
          <w:sz w:val="18"/>
          <w:szCs w:val="18"/>
        </w:rPr>
        <w:t>Be commercially aware of TW’s contract</w:t>
      </w:r>
      <w:r>
        <w:rPr>
          <w:rFonts w:ascii="Calibri" w:hAnsi="Calibri" w:cs="Arial"/>
          <w:sz w:val="18"/>
          <w:szCs w:val="18"/>
        </w:rPr>
        <w:t>ual obligations on each project</w:t>
      </w:r>
      <w:r w:rsidRPr="00313929">
        <w:rPr>
          <w:rFonts w:ascii="Calibri" w:hAnsi="Calibri" w:cs="Arial"/>
          <w:sz w:val="18"/>
          <w:szCs w:val="18"/>
        </w:rPr>
        <w:t xml:space="preserve"> in order to ensure that these can be met before committing expenditure to a given project</w:t>
      </w:r>
    </w:p>
    <w:p w:rsidR="009E3A56" w:rsidRPr="00313929" w:rsidRDefault="009E3A56" w:rsidP="009E3A56">
      <w:pPr>
        <w:numPr>
          <w:ilvl w:val="0"/>
          <w:numId w:val="43"/>
        </w:numPr>
        <w:jc w:val="both"/>
        <w:rPr>
          <w:rFonts w:ascii="Calibri" w:hAnsi="Calibri" w:cs="Arial"/>
          <w:sz w:val="18"/>
          <w:szCs w:val="18"/>
        </w:rPr>
      </w:pPr>
      <w:r w:rsidRPr="00313929">
        <w:rPr>
          <w:rFonts w:ascii="Calibri" w:hAnsi="Calibri" w:cs="Arial"/>
          <w:sz w:val="18"/>
          <w:szCs w:val="18"/>
        </w:rPr>
        <w:t>Ensure that infrastructure and S106 obligations are capable of being supported by the scheme</w:t>
      </w:r>
      <w:r w:rsidR="00D2575E">
        <w:rPr>
          <w:rFonts w:ascii="Calibri" w:hAnsi="Calibri" w:cs="Arial"/>
          <w:sz w:val="18"/>
          <w:szCs w:val="18"/>
        </w:rPr>
        <w:t xml:space="preserve"> commercially and contractually</w:t>
      </w:r>
    </w:p>
    <w:p w:rsidR="009E3A56" w:rsidRPr="00313929" w:rsidRDefault="009E3A56" w:rsidP="009E3A56">
      <w:pPr>
        <w:numPr>
          <w:ilvl w:val="0"/>
          <w:numId w:val="43"/>
        </w:numPr>
        <w:jc w:val="both"/>
        <w:rPr>
          <w:rFonts w:ascii="Calibri" w:hAnsi="Calibri" w:cs="Arial"/>
          <w:sz w:val="18"/>
          <w:szCs w:val="18"/>
        </w:rPr>
      </w:pPr>
      <w:r w:rsidRPr="00313929">
        <w:rPr>
          <w:rFonts w:ascii="Calibri" w:hAnsi="Calibri" w:cs="Arial"/>
          <w:sz w:val="18"/>
          <w:szCs w:val="18"/>
        </w:rPr>
        <w:t>Aim to secure best value when appointing consultants with close control kept over cost</w:t>
      </w:r>
    </w:p>
    <w:p w:rsidR="009E3A56" w:rsidRPr="00313929" w:rsidRDefault="009E3A56" w:rsidP="009E3A56">
      <w:pPr>
        <w:numPr>
          <w:ilvl w:val="0"/>
          <w:numId w:val="43"/>
        </w:numPr>
        <w:jc w:val="both"/>
        <w:rPr>
          <w:rFonts w:ascii="Calibri" w:hAnsi="Calibri" w:cs="Arial"/>
          <w:sz w:val="18"/>
          <w:szCs w:val="18"/>
        </w:rPr>
      </w:pPr>
      <w:r w:rsidRPr="00313929">
        <w:rPr>
          <w:rFonts w:ascii="Calibri" w:hAnsi="Calibri" w:cs="Arial"/>
          <w:sz w:val="18"/>
          <w:szCs w:val="18"/>
        </w:rPr>
        <w:t>Be able to forec</w:t>
      </w:r>
      <w:r w:rsidR="00D2575E">
        <w:rPr>
          <w:rFonts w:ascii="Calibri" w:hAnsi="Calibri" w:cs="Arial"/>
          <w:sz w:val="18"/>
          <w:szCs w:val="18"/>
        </w:rPr>
        <w:t>ast likely fee spend accurately</w:t>
      </w:r>
    </w:p>
    <w:p w:rsidR="009E3A56" w:rsidRPr="00313929" w:rsidRDefault="009E3A56" w:rsidP="009E3A56">
      <w:pPr>
        <w:numPr>
          <w:ilvl w:val="0"/>
          <w:numId w:val="43"/>
        </w:numPr>
        <w:jc w:val="both"/>
        <w:rPr>
          <w:rFonts w:ascii="Calibri" w:hAnsi="Calibri" w:cs="Arial"/>
          <w:sz w:val="18"/>
          <w:szCs w:val="18"/>
        </w:rPr>
      </w:pPr>
      <w:r w:rsidRPr="00313929">
        <w:rPr>
          <w:rFonts w:ascii="Calibri" w:hAnsi="Calibri" w:cs="Arial"/>
          <w:sz w:val="18"/>
          <w:szCs w:val="18"/>
        </w:rPr>
        <w:t>Be conversant with land values, build and infrastructure costs in producing scheme viabilities</w:t>
      </w:r>
    </w:p>
    <w:p w:rsidR="009E3A56" w:rsidRDefault="009E3A56" w:rsidP="009E3A56">
      <w:pPr>
        <w:numPr>
          <w:ilvl w:val="0"/>
          <w:numId w:val="43"/>
        </w:numPr>
        <w:jc w:val="both"/>
        <w:rPr>
          <w:rFonts w:ascii="Calibri" w:hAnsi="Calibri" w:cs="Arial"/>
          <w:sz w:val="18"/>
          <w:szCs w:val="18"/>
        </w:rPr>
      </w:pPr>
      <w:r w:rsidRPr="00313929">
        <w:rPr>
          <w:rFonts w:ascii="Calibri" w:hAnsi="Calibri" w:cs="Arial"/>
          <w:sz w:val="18"/>
          <w:szCs w:val="18"/>
        </w:rPr>
        <w:t>Embrace innovative solutions to reso</w:t>
      </w:r>
      <w:r w:rsidR="00D2575E">
        <w:rPr>
          <w:rFonts w:ascii="Calibri" w:hAnsi="Calibri" w:cs="Arial"/>
          <w:sz w:val="18"/>
          <w:szCs w:val="18"/>
        </w:rPr>
        <w:t>lve technical and design issues</w:t>
      </w:r>
    </w:p>
    <w:p w:rsidR="009E3A56" w:rsidRPr="003626ED" w:rsidRDefault="009E3A56" w:rsidP="009E3A56">
      <w:pPr>
        <w:numPr>
          <w:ilvl w:val="0"/>
          <w:numId w:val="43"/>
        </w:numPr>
        <w:jc w:val="both"/>
        <w:rPr>
          <w:rFonts w:ascii="Calibri" w:hAnsi="Calibri" w:cs="Arial"/>
          <w:sz w:val="18"/>
          <w:szCs w:val="18"/>
        </w:rPr>
      </w:pPr>
      <w:r w:rsidRPr="00313929">
        <w:rPr>
          <w:rFonts w:ascii="Calibri" w:hAnsi="Calibri" w:cs="Arial"/>
          <w:sz w:val="18"/>
          <w:szCs w:val="18"/>
        </w:rPr>
        <w:t xml:space="preserve">Work with the regional team to ensure the most desired and economical decisions are made </w:t>
      </w:r>
      <w:r w:rsidR="00D2575E">
        <w:rPr>
          <w:rFonts w:ascii="Calibri" w:hAnsi="Calibri" w:cs="Arial"/>
          <w:sz w:val="18"/>
          <w:szCs w:val="18"/>
        </w:rPr>
        <w:t>and implemented into the design</w:t>
      </w:r>
    </w:p>
    <w:p w:rsidR="009E3A56" w:rsidRPr="002D2878" w:rsidRDefault="009E3A56" w:rsidP="009E3A56">
      <w:pPr>
        <w:numPr>
          <w:ilvl w:val="0"/>
          <w:numId w:val="44"/>
        </w:numPr>
        <w:jc w:val="both"/>
        <w:rPr>
          <w:rFonts w:ascii="Calibri" w:hAnsi="Calibri" w:cs="Arial"/>
          <w:sz w:val="18"/>
          <w:szCs w:val="18"/>
        </w:rPr>
      </w:pPr>
      <w:r w:rsidRPr="002D2878">
        <w:rPr>
          <w:rFonts w:ascii="Calibri" w:hAnsi="Calibri" w:cs="Arial"/>
          <w:sz w:val="18"/>
          <w:szCs w:val="18"/>
        </w:rPr>
        <w:t>Full understanding of corporate vision and strategic policies and well a</w:t>
      </w:r>
      <w:r w:rsidR="00D2575E">
        <w:rPr>
          <w:rFonts w:ascii="Calibri" w:hAnsi="Calibri" w:cs="Arial"/>
          <w:sz w:val="18"/>
          <w:szCs w:val="18"/>
        </w:rPr>
        <w:t>s regional priorities and focus</w:t>
      </w:r>
    </w:p>
    <w:p w:rsidR="009E3A56" w:rsidRPr="00313929" w:rsidRDefault="009E3A56" w:rsidP="009E3A56">
      <w:pPr>
        <w:numPr>
          <w:ilvl w:val="0"/>
          <w:numId w:val="44"/>
        </w:numPr>
        <w:jc w:val="both"/>
        <w:rPr>
          <w:rFonts w:ascii="Calibri" w:hAnsi="Calibri" w:cs="Arial"/>
          <w:sz w:val="18"/>
          <w:szCs w:val="18"/>
        </w:rPr>
      </w:pPr>
      <w:r w:rsidRPr="002D2878">
        <w:rPr>
          <w:rFonts w:ascii="Calibri" w:hAnsi="Calibri" w:cs="Arial"/>
          <w:sz w:val="18"/>
          <w:szCs w:val="18"/>
        </w:rPr>
        <w:t>Must undertake continual professional development</w:t>
      </w:r>
      <w:r>
        <w:rPr>
          <w:rFonts w:ascii="Calibri" w:hAnsi="Calibri" w:cs="Arial"/>
          <w:sz w:val="18"/>
          <w:szCs w:val="18"/>
        </w:rPr>
        <w:t xml:space="preserve"> and e</w:t>
      </w:r>
      <w:r w:rsidRPr="00313929">
        <w:rPr>
          <w:rFonts w:ascii="Calibri" w:hAnsi="Calibri" w:cs="Arial"/>
          <w:sz w:val="18"/>
          <w:szCs w:val="18"/>
        </w:rPr>
        <w:t>mbrace Health and Safety</w:t>
      </w:r>
      <w:r w:rsidR="00D2575E">
        <w:rPr>
          <w:rFonts w:ascii="Calibri" w:hAnsi="Calibri" w:cs="Arial"/>
          <w:sz w:val="18"/>
          <w:szCs w:val="18"/>
        </w:rPr>
        <w:t xml:space="preserve"> procedures</w:t>
      </w:r>
    </w:p>
    <w:p w:rsidR="00326D86" w:rsidRPr="008C5081" w:rsidRDefault="00326D86" w:rsidP="00326D86">
      <w:pPr>
        <w:ind w:left="357"/>
        <w:rPr>
          <w:rFonts w:asciiTheme="minorHAnsi" w:eastAsia="Calibri" w:hAnsiTheme="minorHAnsi"/>
          <w:sz w:val="18"/>
          <w:szCs w:val="18"/>
        </w:rPr>
      </w:pPr>
    </w:p>
    <w:p w:rsidR="00E654BF" w:rsidRPr="008C5081" w:rsidRDefault="00E654BF" w:rsidP="00E654BF">
      <w:pPr>
        <w:spacing w:after="200" w:line="276" w:lineRule="auto"/>
        <w:rPr>
          <w:rFonts w:asciiTheme="minorHAnsi" w:eastAsia="Calibri" w:hAnsiTheme="minorHAnsi"/>
          <w:b/>
          <w:sz w:val="18"/>
          <w:szCs w:val="18"/>
        </w:rPr>
      </w:pPr>
      <w:r w:rsidRPr="008C5081">
        <w:rPr>
          <w:rFonts w:asciiTheme="minorHAnsi" w:eastAsia="Calibri" w:hAnsiTheme="minorHAnsi"/>
          <w:b/>
          <w:sz w:val="18"/>
          <w:szCs w:val="18"/>
        </w:rPr>
        <w:t>In order to be successful in this role you must be able to prove eligibility to work in the UK.</w:t>
      </w:r>
    </w:p>
    <w:p w:rsidR="00E654BF" w:rsidRPr="008C5081" w:rsidRDefault="00E654BF" w:rsidP="00E654BF">
      <w:pPr>
        <w:spacing w:after="200" w:line="276" w:lineRule="auto"/>
        <w:rPr>
          <w:rFonts w:asciiTheme="minorHAnsi" w:eastAsia="Calibri" w:hAnsiTheme="minorHAnsi"/>
          <w:b/>
          <w:sz w:val="18"/>
          <w:szCs w:val="18"/>
        </w:rPr>
      </w:pPr>
      <w:r w:rsidRPr="008C5081">
        <w:rPr>
          <w:rFonts w:asciiTheme="minorHAnsi" w:eastAsia="Calibri" w:hAnsiTheme="minorHAnsi"/>
          <w:b/>
          <w:sz w:val="18"/>
          <w:szCs w:val="18"/>
        </w:rPr>
        <w:t>The Company:</w:t>
      </w:r>
    </w:p>
    <w:p w:rsidR="00E654BF" w:rsidRPr="008C5081" w:rsidRDefault="00E654BF" w:rsidP="00E654BF">
      <w:pPr>
        <w:spacing w:after="200" w:line="276" w:lineRule="auto"/>
        <w:rPr>
          <w:rFonts w:asciiTheme="minorHAnsi" w:eastAsia="Calibri" w:hAnsiTheme="minorHAnsi"/>
          <w:sz w:val="18"/>
          <w:szCs w:val="18"/>
        </w:rPr>
      </w:pPr>
      <w:r w:rsidRPr="008C5081">
        <w:rPr>
          <w:rFonts w:asciiTheme="minorHAnsi" w:eastAsia="Calibri" w:hAnsiTheme="minorHAnsi"/>
          <w:sz w:val="18"/>
          <w:szCs w:val="18"/>
        </w:rPr>
        <w:t>Taylor Wimpey is a FTSE 100 business and one of the largest residential developers in the UK, building new homes and communities across England, Scotland and Wales.</w:t>
      </w:r>
    </w:p>
    <w:p w:rsidR="00E654BF" w:rsidRPr="008C5081" w:rsidRDefault="00E654BF" w:rsidP="00E654BF">
      <w:pPr>
        <w:spacing w:after="200" w:line="276" w:lineRule="auto"/>
        <w:rPr>
          <w:rFonts w:asciiTheme="minorHAnsi" w:eastAsia="Calibri" w:hAnsiTheme="minorHAnsi"/>
          <w:sz w:val="18"/>
          <w:szCs w:val="18"/>
        </w:rPr>
      </w:pPr>
      <w:r w:rsidRPr="008C5081">
        <w:rPr>
          <w:rFonts w:asciiTheme="minorHAnsi" w:eastAsia="Calibri" w:hAnsiTheme="minorHAnsi"/>
          <w:sz w:val="18"/>
          <w:szCs w:val="18"/>
        </w:rPr>
        <w:lastRenderedPageBreak/>
        <w:t>Our vision is to become the UK’s leading residential developer for creating value and delivering quality. We build over 10,000 homes each year, from one-bedroom apartments to six-bedroom houses all across the country.</w:t>
      </w:r>
    </w:p>
    <w:p w:rsidR="00E654BF" w:rsidRPr="008C5081" w:rsidRDefault="00E654BF" w:rsidP="00E654BF">
      <w:pPr>
        <w:spacing w:after="200" w:line="276" w:lineRule="auto"/>
        <w:rPr>
          <w:rFonts w:asciiTheme="minorHAnsi" w:eastAsia="Calibri" w:hAnsiTheme="minorHAnsi"/>
          <w:sz w:val="18"/>
          <w:szCs w:val="18"/>
        </w:rPr>
      </w:pPr>
      <w:r w:rsidRPr="008C5081">
        <w:rPr>
          <w:rFonts w:asciiTheme="minorHAnsi" w:eastAsia="Calibri" w:hAnsiTheme="minorHAnsi"/>
          <w:sz w:val="18"/>
          <w:szCs w:val="18"/>
        </w:rPr>
        <w:t>Our people are passionate about the house building industry and about our customers. Culturally we pride ourselves in having a diverse work force with an opportunity to grow a career in a variety of environments. We look to develop our people in the skills and areas they are most interested in so if you are looking to join a thriving company going through an exciting period then please get in touch.</w:t>
      </w:r>
    </w:p>
    <w:p w:rsidR="005C2115" w:rsidRPr="008C5081" w:rsidRDefault="0014386D" w:rsidP="0014386D">
      <w:pPr>
        <w:autoSpaceDE w:val="0"/>
        <w:autoSpaceDN w:val="0"/>
        <w:adjustRightInd w:val="0"/>
        <w:rPr>
          <w:rFonts w:asciiTheme="minorHAnsi" w:hAnsiTheme="minorHAnsi"/>
          <w:sz w:val="18"/>
          <w:szCs w:val="18"/>
        </w:rPr>
      </w:pPr>
      <w:r w:rsidRPr="00051B2D">
        <w:rPr>
          <w:rFonts w:ascii="Calibri" w:hAnsi="Calibri" w:cs="Arial"/>
          <w:b/>
          <w:sz w:val="18"/>
          <w:szCs w:val="18"/>
        </w:rPr>
        <w:t xml:space="preserve">Internal applicants – please advise your Line Manager if applying for this role. </w:t>
      </w:r>
      <w:bookmarkStart w:id="0" w:name="_GoBack"/>
      <w:bookmarkEnd w:id="0"/>
    </w:p>
    <w:sectPr w:rsidR="005C2115" w:rsidRPr="008C5081" w:rsidSect="001102F3">
      <w:headerReference w:type="default" r:id="rId9"/>
      <w:footerReference w:type="default" r:id="rId10"/>
      <w:pgSz w:w="12240" w:h="15840"/>
      <w:pgMar w:top="1774" w:right="1800" w:bottom="719" w:left="1800" w:header="708" w:footer="260" w:gutter="0"/>
      <w:pgBorders w:offsetFrom="page">
        <w:top w:val="single" w:sz="24" w:space="24" w:color="CC0000"/>
        <w:left w:val="single" w:sz="24" w:space="24" w:color="CC0000"/>
        <w:bottom w:val="single" w:sz="24" w:space="24" w:color="CC0000"/>
        <w:right w:val="single" w:sz="24" w:space="24" w:color="CC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4F8" w:rsidRDefault="00FE14F8">
      <w:r>
        <w:separator/>
      </w:r>
    </w:p>
  </w:endnote>
  <w:endnote w:type="continuationSeparator" w:id="0">
    <w:p w:rsidR="00FE14F8" w:rsidRDefault="00FE1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135" w:rsidRPr="001102F3" w:rsidRDefault="004B5135" w:rsidP="001102F3">
    <w:pPr>
      <w:pStyle w:val="Footer"/>
      <w:spacing w:before="240"/>
      <w:jc w:val="right"/>
      <w:rPr>
        <w:rFonts w:ascii="Calibri" w:hAnsi="Calibri"/>
        <w:b/>
        <w:sz w:val="20"/>
        <w:szCs w:val="20"/>
      </w:rPr>
    </w:pPr>
    <w:r w:rsidRPr="001102F3">
      <w:rPr>
        <w:rFonts w:ascii="Calibri" w:hAnsi="Calibri"/>
        <w:b/>
        <w:sz w:val="20"/>
        <w:szCs w:val="20"/>
      </w:rPr>
      <w:t>V</w:t>
    </w:r>
    <w:r w:rsidR="00324E59">
      <w:rPr>
        <w:rFonts w:ascii="Calibri" w:hAnsi="Calibri"/>
        <w:b/>
        <w:sz w:val="20"/>
        <w:szCs w:val="20"/>
      </w:rPr>
      <w:t>ersion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4F8" w:rsidRDefault="00FE14F8">
      <w:r>
        <w:separator/>
      </w:r>
    </w:p>
  </w:footnote>
  <w:footnote w:type="continuationSeparator" w:id="0">
    <w:p w:rsidR="00FE14F8" w:rsidRDefault="00FE14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8B5" w:rsidRPr="00E018B5" w:rsidRDefault="009C4543" w:rsidP="00E018B5">
    <w:pPr>
      <w:spacing w:after="200" w:line="276" w:lineRule="auto"/>
      <w:ind w:left="5040" w:firstLine="720"/>
      <w:rPr>
        <w:rFonts w:ascii="Calibri" w:eastAsia="Calibri" w:hAnsi="Calibri"/>
        <w:b/>
        <w:color w:val="FF0000"/>
        <w:sz w:val="22"/>
        <w:szCs w:val="22"/>
      </w:rPr>
    </w:pPr>
    <w:r>
      <w:rPr>
        <w:noProof/>
        <w:color w:val="FF0000"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-132080</wp:posOffset>
          </wp:positionV>
          <wp:extent cx="1057275" cy="664845"/>
          <wp:effectExtent l="0" t="0" r="9525" b="1905"/>
          <wp:wrapNone/>
          <wp:docPr id="1" name="Picture 1" descr="TW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W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18B5" w:rsidRPr="00E018B5">
      <w:rPr>
        <w:rFonts w:ascii="Calibri" w:eastAsia="Calibri" w:hAnsi="Calibri"/>
        <w:b/>
        <w:color w:val="FF0000"/>
        <w:sz w:val="22"/>
        <w:szCs w:val="22"/>
      </w:rPr>
      <w:t>Job Ad – External Adverts</w:t>
    </w:r>
  </w:p>
  <w:p w:rsidR="004B5135" w:rsidRPr="00324E59" w:rsidRDefault="004B5135" w:rsidP="00B9191F">
    <w:pPr>
      <w:pStyle w:val="Header"/>
      <w:jc w:val="both"/>
      <w:rPr>
        <w:rFonts w:ascii="Arial" w:hAnsi="Arial" w:cs="Arial"/>
        <w:b/>
        <w:bCs/>
        <w:color w:val="CC0000"/>
        <w:sz w:val="22"/>
        <w:szCs w:val="22"/>
      </w:rPr>
    </w:pPr>
  </w:p>
  <w:p w:rsidR="004B5135" w:rsidRPr="00B9191F" w:rsidRDefault="004B5135" w:rsidP="004F2272">
    <w:pPr>
      <w:pStyle w:val="Header"/>
      <w:jc w:val="right"/>
      <w:rPr>
        <w:rFonts w:ascii="Arial" w:hAnsi="Arial" w:cs="Arial"/>
        <w:color w:val="FF0000"/>
      </w:rPr>
    </w:pPr>
    <w:r>
      <w:rPr>
        <w:b/>
        <w:bCs/>
        <w:color w:val="BE2A3C"/>
        <w:lang w:val="en"/>
      </w:rPr>
      <w:tab/>
    </w:r>
    <w:r>
      <w:rPr>
        <w:b/>
        <w:bCs/>
        <w:color w:val="BE2A3C"/>
        <w:lang w:val="en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 w:rsidRPr="00B9191F">
      <w:rPr>
        <w:lang w:val="e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5C97"/>
    <w:multiLevelType w:val="hybridMultilevel"/>
    <w:tmpl w:val="9F32B5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2E024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3A21727"/>
    <w:multiLevelType w:val="hybridMultilevel"/>
    <w:tmpl w:val="C8D086D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5EB3D3E"/>
    <w:multiLevelType w:val="hybridMultilevel"/>
    <w:tmpl w:val="6D18C696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BE5F0D"/>
    <w:multiLevelType w:val="hybridMultilevel"/>
    <w:tmpl w:val="8D18422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C223936"/>
    <w:multiLevelType w:val="hybridMultilevel"/>
    <w:tmpl w:val="06C2A974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450FB6"/>
    <w:multiLevelType w:val="hybridMultilevel"/>
    <w:tmpl w:val="E59400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52B42CB"/>
    <w:multiLevelType w:val="hybridMultilevel"/>
    <w:tmpl w:val="663688DC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D410F2D"/>
    <w:multiLevelType w:val="hybridMultilevel"/>
    <w:tmpl w:val="7F6A97E6"/>
    <w:lvl w:ilvl="0" w:tplc="E79CF83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D433B2F"/>
    <w:multiLevelType w:val="hybridMultilevel"/>
    <w:tmpl w:val="90DCCE2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F483BEE"/>
    <w:multiLevelType w:val="hybridMultilevel"/>
    <w:tmpl w:val="AF4C864A"/>
    <w:lvl w:ilvl="0" w:tplc="FFFFFFFF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2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C87AE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5031C9B"/>
    <w:multiLevelType w:val="hybridMultilevel"/>
    <w:tmpl w:val="4DC0110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4C1B4C"/>
    <w:multiLevelType w:val="hybridMultilevel"/>
    <w:tmpl w:val="CA5CB78C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8D2348A"/>
    <w:multiLevelType w:val="hybridMultilevel"/>
    <w:tmpl w:val="BEEAB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8102A2"/>
    <w:multiLevelType w:val="hybridMultilevel"/>
    <w:tmpl w:val="264453D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AE0E90"/>
    <w:multiLevelType w:val="hybridMultilevel"/>
    <w:tmpl w:val="9CA2824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A867F1"/>
    <w:multiLevelType w:val="hybridMultilevel"/>
    <w:tmpl w:val="A4B07F9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DC5329"/>
    <w:multiLevelType w:val="hybridMultilevel"/>
    <w:tmpl w:val="36140C3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8863151"/>
    <w:multiLevelType w:val="hybridMultilevel"/>
    <w:tmpl w:val="3ED625A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C0B411C"/>
    <w:multiLevelType w:val="hybridMultilevel"/>
    <w:tmpl w:val="117645B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3E60C6C"/>
    <w:multiLevelType w:val="hybridMultilevel"/>
    <w:tmpl w:val="706C593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4011484"/>
    <w:multiLevelType w:val="hybridMultilevel"/>
    <w:tmpl w:val="3160B290"/>
    <w:lvl w:ilvl="0" w:tplc="08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5E35184"/>
    <w:multiLevelType w:val="singleLevel"/>
    <w:tmpl w:val="8BF24E0E"/>
    <w:lvl w:ilvl="0">
      <w:start w:val="1"/>
      <w:numFmt w:val="bullet"/>
      <w:lvlText w:val=""/>
      <w:lvlJc w:val="left"/>
      <w:pPr>
        <w:tabs>
          <w:tab w:val="num" w:pos="624"/>
        </w:tabs>
        <w:ind w:left="624" w:hanging="454"/>
      </w:pPr>
      <w:rPr>
        <w:rFonts w:ascii="Symbol" w:hAnsi="Symbol" w:hint="default"/>
      </w:rPr>
    </w:lvl>
  </w:abstractNum>
  <w:abstractNum w:abstractNumId="24">
    <w:nsid w:val="48B91CCF"/>
    <w:multiLevelType w:val="hybridMultilevel"/>
    <w:tmpl w:val="E7C89EE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1D5269B"/>
    <w:multiLevelType w:val="hybridMultilevel"/>
    <w:tmpl w:val="ACCC7D06"/>
    <w:lvl w:ilvl="0" w:tplc="D68A1CB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31F1214"/>
    <w:multiLevelType w:val="hybridMultilevel"/>
    <w:tmpl w:val="621E861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3C87830"/>
    <w:multiLevelType w:val="hybridMultilevel"/>
    <w:tmpl w:val="21B8E6A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59C7812"/>
    <w:multiLevelType w:val="hybridMultilevel"/>
    <w:tmpl w:val="D550D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264F40"/>
    <w:multiLevelType w:val="hybridMultilevel"/>
    <w:tmpl w:val="FEF0E7C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A2B6226"/>
    <w:multiLevelType w:val="hybridMultilevel"/>
    <w:tmpl w:val="18783B8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BFA4F71"/>
    <w:multiLevelType w:val="hybridMultilevel"/>
    <w:tmpl w:val="CB0C1614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C3E07BE"/>
    <w:multiLevelType w:val="hybridMultilevel"/>
    <w:tmpl w:val="47085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7F0FA5"/>
    <w:multiLevelType w:val="hybridMultilevel"/>
    <w:tmpl w:val="B8BEDA78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D9D12B6"/>
    <w:multiLevelType w:val="hybridMultilevel"/>
    <w:tmpl w:val="797265C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FD9649F"/>
    <w:multiLevelType w:val="hybridMultilevel"/>
    <w:tmpl w:val="D56636B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1B223C"/>
    <w:multiLevelType w:val="hybridMultilevel"/>
    <w:tmpl w:val="F0847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76407A"/>
    <w:multiLevelType w:val="hybridMultilevel"/>
    <w:tmpl w:val="86F4AE7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B4758A0"/>
    <w:multiLevelType w:val="hybridMultilevel"/>
    <w:tmpl w:val="8D461C7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3703AD"/>
    <w:multiLevelType w:val="hybridMultilevel"/>
    <w:tmpl w:val="F4ACFA50"/>
    <w:lvl w:ilvl="0" w:tplc="626416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AE4D87"/>
    <w:multiLevelType w:val="hybridMultilevel"/>
    <w:tmpl w:val="1206F1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FA2B46"/>
    <w:multiLevelType w:val="hybridMultilevel"/>
    <w:tmpl w:val="C5FC0D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4995D40"/>
    <w:multiLevelType w:val="hybridMultilevel"/>
    <w:tmpl w:val="D5A22F6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A33A85"/>
    <w:multiLevelType w:val="hybridMultilevel"/>
    <w:tmpl w:val="9B0A5AC2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9D70D8C"/>
    <w:multiLevelType w:val="hybridMultilevel"/>
    <w:tmpl w:val="3904BB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8"/>
  </w:num>
  <w:num w:numId="3">
    <w:abstractNumId w:val="33"/>
  </w:num>
  <w:num w:numId="4">
    <w:abstractNumId w:val="3"/>
  </w:num>
  <w:num w:numId="5">
    <w:abstractNumId w:val="7"/>
  </w:num>
  <w:num w:numId="6">
    <w:abstractNumId w:val="41"/>
  </w:num>
  <w:num w:numId="7">
    <w:abstractNumId w:val="31"/>
  </w:num>
  <w:num w:numId="8">
    <w:abstractNumId w:val="13"/>
  </w:num>
  <w:num w:numId="9">
    <w:abstractNumId w:val="40"/>
  </w:num>
  <w:num w:numId="10">
    <w:abstractNumId w:val="43"/>
  </w:num>
  <w:num w:numId="11">
    <w:abstractNumId w:val="5"/>
  </w:num>
  <w:num w:numId="12">
    <w:abstractNumId w:val="18"/>
  </w:num>
  <w:num w:numId="13">
    <w:abstractNumId w:val="10"/>
  </w:num>
  <w:num w:numId="14">
    <w:abstractNumId w:val="34"/>
  </w:num>
  <w:num w:numId="15">
    <w:abstractNumId w:val="22"/>
  </w:num>
  <w:num w:numId="16">
    <w:abstractNumId w:val="35"/>
  </w:num>
  <w:num w:numId="17">
    <w:abstractNumId w:val="26"/>
  </w:num>
  <w:num w:numId="18">
    <w:abstractNumId w:val="37"/>
  </w:num>
  <w:num w:numId="19">
    <w:abstractNumId w:val="9"/>
  </w:num>
  <w:num w:numId="20">
    <w:abstractNumId w:val="20"/>
  </w:num>
  <w:num w:numId="21">
    <w:abstractNumId w:val="21"/>
  </w:num>
  <w:num w:numId="22">
    <w:abstractNumId w:val="4"/>
  </w:num>
  <w:num w:numId="23">
    <w:abstractNumId w:val="30"/>
  </w:num>
  <w:num w:numId="24">
    <w:abstractNumId w:val="23"/>
  </w:num>
  <w:num w:numId="25">
    <w:abstractNumId w:val="11"/>
  </w:num>
  <w:num w:numId="26">
    <w:abstractNumId w:val="1"/>
  </w:num>
  <w:num w:numId="27">
    <w:abstractNumId w:val="6"/>
  </w:num>
  <w:num w:numId="28">
    <w:abstractNumId w:val="29"/>
  </w:num>
  <w:num w:numId="29">
    <w:abstractNumId w:val="25"/>
  </w:num>
  <w:num w:numId="30">
    <w:abstractNumId w:val="42"/>
  </w:num>
  <w:num w:numId="31">
    <w:abstractNumId w:val="16"/>
  </w:num>
  <w:num w:numId="32">
    <w:abstractNumId w:val="12"/>
  </w:num>
  <w:num w:numId="33">
    <w:abstractNumId w:val="15"/>
  </w:num>
  <w:num w:numId="34">
    <w:abstractNumId w:val="27"/>
  </w:num>
  <w:num w:numId="35">
    <w:abstractNumId w:val="2"/>
  </w:num>
  <w:num w:numId="36">
    <w:abstractNumId w:val="19"/>
  </w:num>
  <w:num w:numId="37">
    <w:abstractNumId w:val="38"/>
  </w:num>
  <w:num w:numId="38">
    <w:abstractNumId w:val="17"/>
  </w:num>
  <w:num w:numId="39">
    <w:abstractNumId w:val="0"/>
  </w:num>
  <w:num w:numId="40">
    <w:abstractNumId w:val="24"/>
  </w:num>
  <w:num w:numId="41">
    <w:abstractNumId w:val="36"/>
  </w:num>
  <w:num w:numId="42">
    <w:abstractNumId w:val="28"/>
  </w:num>
  <w:num w:numId="43">
    <w:abstractNumId w:val="32"/>
  </w:num>
  <w:num w:numId="44">
    <w:abstractNumId w:val="14"/>
  </w:num>
  <w:num w:numId="4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AE3"/>
    <w:rsid w:val="00004984"/>
    <w:rsid w:val="00035418"/>
    <w:rsid w:val="00037868"/>
    <w:rsid w:val="000427EC"/>
    <w:rsid w:val="00051C08"/>
    <w:rsid w:val="000B541E"/>
    <w:rsid w:val="000C1E11"/>
    <w:rsid w:val="000D6F59"/>
    <w:rsid w:val="000F18EC"/>
    <w:rsid w:val="0010370B"/>
    <w:rsid w:val="001102F3"/>
    <w:rsid w:val="001265E9"/>
    <w:rsid w:val="00140AA0"/>
    <w:rsid w:val="0014386D"/>
    <w:rsid w:val="001457F1"/>
    <w:rsid w:val="001601AA"/>
    <w:rsid w:val="001635C1"/>
    <w:rsid w:val="001A5FBA"/>
    <w:rsid w:val="001D147B"/>
    <w:rsid w:val="001E1733"/>
    <w:rsid w:val="00206E3D"/>
    <w:rsid w:val="002443F1"/>
    <w:rsid w:val="00254C2A"/>
    <w:rsid w:val="002F1E5D"/>
    <w:rsid w:val="00313E35"/>
    <w:rsid w:val="00324E59"/>
    <w:rsid w:val="00326D86"/>
    <w:rsid w:val="00331A17"/>
    <w:rsid w:val="00342D8E"/>
    <w:rsid w:val="00375230"/>
    <w:rsid w:val="003A2878"/>
    <w:rsid w:val="003B136E"/>
    <w:rsid w:val="003F06FD"/>
    <w:rsid w:val="003F7F53"/>
    <w:rsid w:val="00415774"/>
    <w:rsid w:val="00490EC2"/>
    <w:rsid w:val="004B5135"/>
    <w:rsid w:val="004B6FA7"/>
    <w:rsid w:val="004F2272"/>
    <w:rsid w:val="004F3F97"/>
    <w:rsid w:val="005244CD"/>
    <w:rsid w:val="00544400"/>
    <w:rsid w:val="00563316"/>
    <w:rsid w:val="0057345B"/>
    <w:rsid w:val="00597579"/>
    <w:rsid w:val="005C2115"/>
    <w:rsid w:val="005C7A61"/>
    <w:rsid w:val="00605ACB"/>
    <w:rsid w:val="006279E0"/>
    <w:rsid w:val="00644C05"/>
    <w:rsid w:val="00661370"/>
    <w:rsid w:val="00687B42"/>
    <w:rsid w:val="00696FE1"/>
    <w:rsid w:val="006B304F"/>
    <w:rsid w:val="006F0181"/>
    <w:rsid w:val="00703CC9"/>
    <w:rsid w:val="00706778"/>
    <w:rsid w:val="0071195A"/>
    <w:rsid w:val="00720BC8"/>
    <w:rsid w:val="00733F28"/>
    <w:rsid w:val="00762997"/>
    <w:rsid w:val="00770F0C"/>
    <w:rsid w:val="00796571"/>
    <w:rsid w:val="007B2C64"/>
    <w:rsid w:val="007C4138"/>
    <w:rsid w:val="008539F5"/>
    <w:rsid w:val="00894231"/>
    <w:rsid w:val="008B12F0"/>
    <w:rsid w:val="008C5081"/>
    <w:rsid w:val="008D0CA9"/>
    <w:rsid w:val="008D0FE2"/>
    <w:rsid w:val="008E273B"/>
    <w:rsid w:val="008F0803"/>
    <w:rsid w:val="008F0D53"/>
    <w:rsid w:val="009878B1"/>
    <w:rsid w:val="00994D3E"/>
    <w:rsid w:val="009A277A"/>
    <w:rsid w:val="009A2A83"/>
    <w:rsid w:val="009A73EB"/>
    <w:rsid w:val="009C4543"/>
    <w:rsid w:val="009D0B11"/>
    <w:rsid w:val="009E3A56"/>
    <w:rsid w:val="00A31A16"/>
    <w:rsid w:val="00A3311A"/>
    <w:rsid w:val="00A93059"/>
    <w:rsid w:val="00AA563C"/>
    <w:rsid w:val="00AC614D"/>
    <w:rsid w:val="00AF1AE3"/>
    <w:rsid w:val="00B06181"/>
    <w:rsid w:val="00B43CE8"/>
    <w:rsid w:val="00B46457"/>
    <w:rsid w:val="00B54C56"/>
    <w:rsid w:val="00B55080"/>
    <w:rsid w:val="00B72F58"/>
    <w:rsid w:val="00B853C8"/>
    <w:rsid w:val="00B9191F"/>
    <w:rsid w:val="00B93651"/>
    <w:rsid w:val="00BA78DA"/>
    <w:rsid w:val="00BB3293"/>
    <w:rsid w:val="00BF7B2E"/>
    <w:rsid w:val="00C11094"/>
    <w:rsid w:val="00C14D6D"/>
    <w:rsid w:val="00C5225D"/>
    <w:rsid w:val="00C73440"/>
    <w:rsid w:val="00C8304C"/>
    <w:rsid w:val="00CC5874"/>
    <w:rsid w:val="00CC78FE"/>
    <w:rsid w:val="00CD6936"/>
    <w:rsid w:val="00CD6C56"/>
    <w:rsid w:val="00D053A2"/>
    <w:rsid w:val="00D2067F"/>
    <w:rsid w:val="00D2575E"/>
    <w:rsid w:val="00D66B9E"/>
    <w:rsid w:val="00D937EF"/>
    <w:rsid w:val="00DA0EFA"/>
    <w:rsid w:val="00DC0AC2"/>
    <w:rsid w:val="00DC515B"/>
    <w:rsid w:val="00DD0ACC"/>
    <w:rsid w:val="00DD6731"/>
    <w:rsid w:val="00DF04AA"/>
    <w:rsid w:val="00DF339D"/>
    <w:rsid w:val="00DF5971"/>
    <w:rsid w:val="00E018B5"/>
    <w:rsid w:val="00E25C00"/>
    <w:rsid w:val="00E33787"/>
    <w:rsid w:val="00E3508C"/>
    <w:rsid w:val="00E5711A"/>
    <w:rsid w:val="00E654BF"/>
    <w:rsid w:val="00E76284"/>
    <w:rsid w:val="00E97929"/>
    <w:rsid w:val="00EB5417"/>
    <w:rsid w:val="00EB6621"/>
    <w:rsid w:val="00F0246E"/>
    <w:rsid w:val="00F117C1"/>
    <w:rsid w:val="00F27794"/>
    <w:rsid w:val="00F32815"/>
    <w:rsid w:val="00F5637E"/>
    <w:rsid w:val="00F65759"/>
    <w:rsid w:val="00F81237"/>
    <w:rsid w:val="00F81499"/>
    <w:rsid w:val="00F8651C"/>
    <w:rsid w:val="00F91958"/>
    <w:rsid w:val="00F9393E"/>
    <w:rsid w:val="00FA40F4"/>
    <w:rsid w:val="00FD1855"/>
    <w:rsid w:val="00FD4E60"/>
    <w:rsid w:val="00FE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AF1AE3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paragraph" w:styleId="Header">
    <w:name w:val="header"/>
    <w:basedOn w:val="Normal"/>
    <w:rsid w:val="002F1E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E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1A16"/>
    <w:rPr>
      <w:rFonts w:ascii="Tahoma" w:hAnsi="Tahoma" w:cs="Tahoma"/>
      <w:sz w:val="16"/>
      <w:szCs w:val="16"/>
    </w:rPr>
  </w:style>
  <w:style w:type="character" w:styleId="Hyperlink">
    <w:name w:val="Hyperlink"/>
    <w:rsid w:val="00AA563C"/>
    <w:rPr>
      <w:color w:val="0000FF"/>
      <w:u w:val="single"/>
    </w:rPr>
  </w:style>
  <w:style w:type="paragraph" w:customStyle="1" w:styleId="bullet2">
    <w:name w:val="bullet2"/>
    <w:basedOn w:val="Normal"/>
    <w:rsid w:val="00D66B9E"/>
    <w:pPr>
      <w:ind w:left="216" w:hanging="216"/>
    </w:pPr>
    <w:rPr>
      <w:rFonts w:ascii="Century Gothic" w:hAnsi="Century Gothic"/>
      <w:sz w:val="1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AF1AE3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paragraph" w:styleId="Header">
    <w:name w:val="header"/>
    <w:basedOn w:val="Normal"/>
    <w:rsid w:val="002F1E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E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1A16"/>
    <w:rPr>
      <w:rFonts w:ascii="Tahoma" w:hAnsi="Tahoma" w:cs="Tahoma"/>
      <w:sz w:val="16"/>
      <w:szCs w:val="16"/>
    </w:rPr>
  </w:style>
  <w:style w:type="character" w:styleId="Hyperlink">
    <w:name w:val="Hyperlink"/>
    <w:rsid w:val="00AA563C"/>
    <w:rPr>
      <w:color w:val="0000FF"/>
      <w:u w:val="single"/>
    </w:rPr>
  </w:style>
  <w:style w:type="paragraph" w:customStyle="1" w:styleId="bullet2">
    <w:name w:val="bullet2"/>
    <w:basedOn w:val="Normal"/>
    <w:rsid w:val="00D66B9E"/>
    <w:pPr>
      <w:ind w:left="216" w:hanging="216"/>
    </w:pPr>
    <w:rPr>
      <w:rFonts w:ascii="Century Gothic" w:hAnsi="Century Gothic"/>
      <w:sz w:val="1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CF12E-2859-48A9-907E-298B29F6C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613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Key facts</vt:lpstr>
    </vt:vector>
  </TitlesOfParts>
  <Company>Bodes e-HR</Company>
  <LinksUpToDate>false</LinksUpToDate>
  <CharactersWithSpaces>4034</CharactersWithSpaces>
  <SharedDoc>false</SharedDoc>
  <HLinks>
    <vt:vector size="6" baseType="variant">
      <vt:variant>
        <vt:i4>8257538</vt:i4>
      </vt:variant>
      <vt:variant>
        <vt:i4>0</vt:i4>
      </vt:variant>
      <vt:variant>
        <vt:i4>0</vt:i4>
      </vt:variant>
      <vt:variant>
        <vt:i4>5</vt:i4>
      </vt:variant>
      <vt:variant>
        <vt:lpwstr>mailto:alan.morris@taylorwimpey.com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facts</dc:title>
  <dc:creator>Anthony Carnell</dc:creator>
  <cp:lastModifiedBy>Andrea Tozadori - TW Head Office</cp:lastModifiedBy>
  <cp:revision>3</cp:revision>
  <cp:lastPrinted>2013-04-02T07:01:00Z</cp:lastPrinted>
  <dcterms:created xsi:type="dcterms:W3CDTF">2016-04-07T08:31:00Z</dcterms:created>
  <dcterms:modified xsi:type="dcterms:W3CDTF">2016-05-04T09:47:00Z</dcterms:modified>
</cp:coreProperties>
</file>