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CB00DE" w:rsidTr="007E02C2">
        <w:tc>
          <w:tcPr>
            <w:tcW w:w="2088" w:type="dxa"/>
            <w:shd w:val="clear" w:color="auto" w:fill="auto"/>
          </w:tcPr>
          <w:p w:rsidR="00CB00DE" w:rsidRDefault="00CB00DE">
            <w:r w:rsidRPr="007E02C2">
              <w:rPr>
                <w:b/>
                <w:bCs/>
              </w:rPr>
              <w:t>Job Title</w:t>
            </w:r>
            <w:r>
              <w:t>:</w:t>
            </w:r>
          </w:p>
        </w:tc>
        <w:tc>
          <w:tcPr>
            <w:tcW w:w="6434" w:type="dxa"/>
            <w:shd w:val="clear" w:color="auto" w:fill="auto"/>
          </w:tcPr>
          <w:p w:rsidR="00CB00DE" w:rsidRPr="007E02C2" w:rsidRDefault="00CB00DE" w:rsidP="004C5357">
            <w:pPr>
              <w:rPr>
                <w:b/>
                <w:bCs/>
              </w:rPr>
            </w:pPr>
            <w:r w:rsidRPr="007E02C2">
              <w:rPr>
                <w:b/>
                <w:bCs/>
              </w:rPr>
              <w:t xml:space="preserve">Strategic </w:t>
            </w:r>
            <w:r w:rsidR="004C5357">
              <w:rPr>
                <w:b/>
                <w:bCs/>
              </w:rPr>
              <w:t>Land and Planning</w:t>
            </w:r>
            <w:r w:rsidRPr="007E02C2">
              <w:rPr>
                <w:b/>
                <w:bCs/>
              </w:rPr>
              <w:t xml:space="preserve"> Manager</w:t>
            </w:r>
          </w:p>
        </w:tc>
      </w:tr>
      <w:tr w:rsidR="00CB00DE" w:rsidTr="007E02C2">
        <w:tc>
          <w:tcPr>
            <w:tcW w:w="2088" w:type="dxa"/>
            <w:shd w:val="clear" w:color="auto" w:fill="auto"/>
          </w:tcPr>
          <w:p w:rsidR="00CB00DE" w:rsidRPr="00CB00DE" w:rsidRDefault="00CB00DE">
            <w:r w:rsidRPr="007E02C2">
              <w:rPr>
                <w:b/>
                <w:bCs/>
              </w:rPr>
              <w:t>Business</w:t>
            </w:r>
            <w:r>
              <w:t>:</w:t>
            </w:r>
          </w:p>
        </w:tc>
        <w:tc>
          <w:tcPr>
            <w:tcW w:w="6434" w:type="dxa"/>
            <w:shd w:val="clear" w:color="auto" w:fill="auto"/>
          </w:tcPr>
          <w:p w:rsidR="00CB00DE" w:rsidRPr="007E02C2" w:rsidRDefault="00CB00DE">
            <w:pPr>
              <w:rPr>
                <w:b/>
                <w:bCs/>
              </w:rPr>
            </w:pPr>
            <w:r w:rsidRPr="007E02C2">
              <w:rPr>
                <w:b/>
                <w:bCs/>
              </w:rPr>
              <w:t>TW Strategic Land</w:t>
            </w:r>
          </w:p>
        </w:tc>
      </w:tr>
      <w:tr w:rsidR="00CB00DE" w:rsidTr="007E02C2">
        <w:tc>
          <w:tcPr>
            <w:tcW w:w="2088" w:type="dxa"/>
            <w:shd w:val="clear" w:color="auto" w:fill="auto"/>
          </w:tcPr>
          <w:p w:rsidR="00CB00DE" w:rsidRPr="00CB00DE" w:rsidRDefault="00CB00DE">
            <w:r w:rsidRPr="007E02C2">
              <w:rPr>
                <w:b/>
                <w:bCs/>
              </w:rPr>
              <w:t>Division</w:t>
            </w:r>
            <w:r>
              <w:t>:</w:t>
            </w:r>
          </w:p>
        </w:tc>
        <w:tc>
          <w:tcPr>
            <w:tcW w:w="6434" w:type="dxa"/>
            <w:shd w:val="clear" w:color="auto" w:fill="auto"/>
          </w:tcPr>
          <w:p w:rsidR="00CB00DE" w:rsidRPr="007E02C2" w:rsidRDefault="00CB00DE">
            <w:pPr>
              <w:rPr>
                <w:b/>
                <w:bCs/>
              </w:rPr>
            </w:pPr>
            <w:r w:rsidRPr="007E02C2">
              <w:rPr>
                <w:b/>
                <w:bCs/>
              </w:rPr>
              <w:t>South</w:t>
            </w:r>
          </w:p>
        </w:tc>
      </w:tr>
      <w:tr w:rsidR="00CB00DE" w:rsidTr="007E02C2">
        <w:tc>
          <w:tcPr>
            <w:tcW w:w="2088" w:type="dxa"/>
            <w:shd w:val="clear" w:color="auto" w:fill="auto"/>
          </w:tcPr>
          <w:p w:rsidR="00CB00DE" w:rsidRPr="00CB00DE" w:rsidRDefault="00CB00DE">
            <w:r w:rsidRPr="007E02C2">
              <w:rPr>
                <w:b/>
                <w:bCs/>
              </w:rPr>
              <w:t>Department</w:t>
            </w:r>
            <w:r>
              <w:t>:</w:t>
            </w:r>
          </w:p>
        </w:tc>
        <w:tc>
          <w:tcPr>
            <w:tcW w:w="6434" w:type="dxa"/>
            <w:shd w:val="clear" w:color="auto" w:fill="auto"/>
          </w:tcPr>
          <w:p w:rsidR="00CB00DE" w:rsidRPr="00CB00DE" w:rsidRDefault="00CB00DE">
            <w:r w:rsidRPr="00CB00DE">
              <w:t>Strategic Land</w:t>
            </w:r>
          </w:p>
        </w:tc>
      </w:tr>
      <w:tr w:rsidR="004C5357" w:rsidTr="007E02C2">
        <w:tc>
          <w:tcPr>
            <w:tcW w:w="2088" w:type="dxa"/>
            <w:shd w:val="clear" w:color="auto" w:fill="auto"/>
          </w:tcPr>
          <w:p w:rsidR="004C5357" w:rsidRPr="007E02C2" w:rsidRDefault="004C5357">
            <w:pPr>
              <w:rPr>
                <w:b/>
                <w:bCs/>
              </w:rPr>
            </w:pPr>
            <w:r>
              <w:rPr>
                <w:b/>
                <w:bCs/>
              </w:rPr>
              <w:t>Office Location</w:t>
            </w:r>
          </w:p>
        </w:tc>
        <w:tc>
          <w:tcPr>
            <w:tcW w:w="6434" w:type="dxa"/>
            <w:shd w:val="clear" w:color="auto" w:fill="auto"/>
          </w:tcPr>
          <w:p w:rsidR="004C5357" w:rsidRPr="00CB00DE" w:rsidRDefault="004C5357">
            <w:r>
              <w:t xml:space="preserve">TBC – Milton Keynes, Borehamwood, </w:t>
            </w:r>
            <w:r w:rsidR="00B324DF">
              <w:t>Leicester or Bury St Edmunds</w:t>
            </w:r>
          </w:p>
        </w:tc>
      </w:tr>
      <w:tr w:rsidR="00CB00DE" w:rsidTr="007E02C2">
        <w:tc>
          <w:tcPr>
            <w:tcW w:w="2088" w:type="dxa"/>
            <w:shd w:val="clear" w:color="auto" w:fill="auto"/>
          </w:tcPr>
          <w:p w:rsidR="00CB00DE" w:rsidRPr="00CB00DE" w:rsidRDefault="00CB00DE">
            <w:r w:rsidRPr="007E02C2">
              <w:rPr>
                <w:b/>
                <w:bCs/>
              </w:rPr>
              <w:t>Reports to</w:t>
            </w:r>
            <w:r>
              <w:t>:</w:t>
            </w:r>
          </w:p>
        </w:tc>
        <w:tc>
          <w:tcPr>
            <w:tcW w:w="6434" w:type="dxa"/>
            <w:shd w:val="clear" w:color="auto" w:fill="auto"/>
          </w:tcPr>
          <w:p w:rsidR="00CB00DE" w:rsidRPr="00CB00DE" w:rsidRDefault="00CB00DE">
            <w:r w:rsidRPr="00CB00DE">
              <w:t>Strategic Land Regional Director (Eastern)</w:t>
            </w:r>
          </w:p>
        </w:tc>
      </w:tr>
      <w:tr w:rsidR="00CB00DE" w:rsidTr="007E02C2">
        <w:tc>
          <w:tcPr>
            <w:tcW w:w="2088" w:type="dxa"/>
            <w:shd w:val="clear" w:color="auto" w:fill="auto"/>
          </w:tcPr>
          <w:p w:rsidR="00CB00DE" w:rsidRPr="00CB00DE" w:rsidRDefault="00CB00DE">
            <w:smartTag w:uri="urn:schemas-microsoft-com:office:smarttags" w:element="place">
              <w:r w:rsidRPr="007E02C2">
                <w:rPr>
                  <w:b/>
                  <w:bCs/>
                </w:rPr>
                <w:t>Main</w:t>
              </w:r>
            </w:smartTag>
            <w:r w:rsidRPr="007E02C2">
              <w:rPr>
                <w:b/>
                <w:bCs/>
              </w:rPr>
              <w:t xml:space="preserve"> Interfaces</w:t>
            </w:r>
            <w:r>
              <w:t>:</w:t>
            </w:r>
          </w:p>
        </w:tc>
        <w:tc>
          <w:tcPr>
            <w:tcW w:w="6434" w:type="dxa"/>
            <w:shd w:val="clear" w:color="auto" w:fill="auto"/>
          </w:tcPr>
          <w:p w:rsidR="00CB00DE" w:rsidRPr="00CB00DE" w:rsidRDefault="00CB00DE">
            <w:r w:rsidRPr="00CB00DE">
              <w:t>Strateg</w:t>
            </w:r>
            <w:r>
              <w:t>ic Land Regional Director and Land Director, Regional teams, Local Planning Authorities, landowners and consultants</w:t>
            </w:r>
          </w:p>
        </w:tc>
      </w:tr>
    </w:tbl>
    <w:p w:rsidR="00065F2A" w:rsidRDefault="00065F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00DE" w:rsidTr="007E02C2">
        <w:tc>
          <w:tcPr>
            <w:tcW w:w="8522" w:type="dxa"/>
            <w:shd w:val="clear" w:color="auto" w:fill="auto"/>
          </w:tcPr>
          <w:p w:rsidR="00CB00DE" w:rsidRPr="007E02C2" w:rsidRDefault="00CB00DE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Overall Purpose</w:t>
            </w:r>
          </w:p>
        </w:tc>
      </w:tr>
      <w:tr w:rsidR="00CB00DE" w:rsidTr="007E02C2">
        <w:tc>
          <w:tcPr>
            <w:tcW w:w="8522" w:type="dxa"/>
            <w:shd w:val="clear" w:color="auto" w:fill="auto"/>
          </w:tcPr>
          <w:p w:rsidR="00CB00DE" w:rsidRPr="00CB00DE" w:rsidRDefault="00CB00DE" w:rsidP="00CB00DE">
            <w:r>
              <w:t xml:space="preserve">Responsible for managing the Strategic Land portfolio in the operating </w:t>
            </w:r>
            <w:r w:rsidR="004C5357">
              <w:t xml:space="preserve">areas covered by the </w:t>
            </w:r>
            <w:r w:rsidR="00582369">
              <w:t>North Thames</w:t>
            </w:r>
            <w:r w:rsidR="004C5357">
              <w:t>, East Anglia, East Midlands</w:t>
            </w:r>
            <w:r>
              <w:t xml:space="preserve"> and South Midlands Regional Business Units.</w:t>
            </w:r>
          </w:p>
        </w:tc>
      </w:tr>
    </w:tbl>
    <w:p w:rsidR="00CB00DE" w:rsidRDefault="00CB00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00DE" w:rsidTr="007E02C2">
        <w:tc>
          <w:tcPr>
            <w:tcW w:w="8522" w:type="dxa"/>
            <w:shd w:val="clear" w:color="auto" w:fill="auto"/>
          </w:tcPr>
          <w:p w:rsidR="00CB00DE" w:rsidRPr="007E02C2" w:rsidRDefault="00CB00DE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Key Activities</w:t>
            </w:r>
          </w:p>
        </w:tc>
      </w:tr>
      <w:tr w:rsidR="00CB00DE" w:rsidTr="007E02C2">
        <w:tc>
          <w:tcPr>
            <w:tcW w:w="8522" w:type="dxa"/>
            <w:shd w:val="clear" w:color="auto" w:fill="auto"/>
          </w:tcPr>
          <w:p w:rsidR="00CB00DE" w:rsidRDefault="00CB00DE" w:rsidP="007E02C2">
            <w:pPr>
              <w:numPr>
                <w:ilvl w:val="0"/>
                <w:numId w:val="1"/>
              </w:numPr>
            </w:pPr>
            <w:r>
              <w:t>The promotion of sites through the planning process with a view to securing allocations of land for housing</w:t>
            </w:r>
          </w:p>
          <w:p w:rsidR="00CB00DE" w:rsidRDefault="00CB00DE" w:rsidP="007E02C2">
            <w:pPr>
              <w:numPr>
                <w:ilvl w:val="0"/>
                <w:numId w:val="1"/>
              </w:numPr>
            </w:pPr>
            <w:r>
              <w:t>The making of planning applications and the handling of appeals.</w:t>
            </w:r>
          </w:p>
          <w:p w:rsidR="00CB00DE" w:rsidRDefault="00CB00DE" w:rsidP="007E02C2">
            <w:pPr>
              <w:numPr>
                <w:ilvl w:val="0"/>
                <w:numId w:val="1"/>
              </w:numPr>
            </w:pPr>
            <w:r>
              <w:t>The appointment of external consultants</w:t>
            </w:r>
          </w:p>
          <w:p w:rsidR="00CB00DE" w:rsidRDefault="00CB00DE" w:rsidP="007E02C2">
            <w:pPr>
              <w:numPr>
                <w:ilvl w:val="0"/>
                <w:numId w:val="1"/>
              </w:numPr>
            </w:pPr>
            <w:r>
              <w:t>The identification of new strategic land opportunities</w:t>
            </w:r>
          </w:p>
          <w:p w:rsidR="00CB00DE" w:rsidRDefault="00CB00DE" w:rsidP="007E02C2">
            <w:pPr>
              <w:numPr>
                <w:ilvl w:val="0"/>
                <w:numId w:val="1"/>
              </w:numPr>
            </w:pPr>
            <w:r>
              <w:t>Liaison with landowners over progress on site promotion</w:t>
            </w:r>
          </w:p>
          <w:p w:rsidR="00CB00DE" w:rsidRDefault="00CB00DE" w:rsidP="007E02C2">
            <w:pPr>
              <w:numPr>
                <w:ilvl w:val="0"/>
                <w:numId w:val="1"/>
              </w:numPr>
            </w:pPr>
            <w:r>
              <w:t>Responsibility for the renewal/extension of options</w:t>
            </w:r>
          </w:p>
          <w:p w:rsidR="00CB00DE" w:rsidRDefault="00CB00DE" w:rsidP="007E02C2">
            <w:pPr>
              <w:numPr>
                <w:ilvl w:val="0"/>
                <w:numId w:val="1"/>
              </w:numPr>
            </w:pPr>
            <w:r>
              <w:t>Input into the production of developer collaboration agreements</w:t>
            </w:r>
          </w:p>
          <w:p w:rsidR="00CB00DE" w:rsidRDefault="00CB00DE" w:rsidP="007E02C2">
            <w:pPr>
              <w:numPr>
                <w:ilvl w:val="0"/>
                <w:numId w:val="1"/>
              </w:numPr>
            </w:pPr>
            <w:r>
              <w:t>The monitoring of Local Development Framework documents, housing land supply and competitor activity</w:t>
            </w:r>
          </w:p>
          <w:p w:rsidR="00CB00DE" w:rsidRDefault="00CB00DE" w:rsidP="007E02C2">
            <w:pPr>
              <w:numPr>
                <w:ilvl w:val="0"/>
                <w:numId w:val="1"/>
              </w:numPr>
            </w:pPr>
            <w:r>
              <w:t>Community engagement on site promotions and planning applications</w:t>
            </w:r>
          </w:p>
          <w:p w:rsidR="00386ED5" w:rsidRPr="00CA176D" w:rsidRDefault="00386ED5" w:rsidP="007E02C2">
            <w:pPr>
              <w:numPr>
                <w:ilvl w:val="0"/>
                <w:numId w:val="1"/>
              </w:numPr>
            </w:pPr>
            <w:r w:rsidRPr="00CA176D">
              <w:t>Management of planning and acquisition activity to deliver key targets</w:t>
            </w:r>
          </w:p>
        </w:tc>
      </w:tr>
    </w:tbl>
    <w:p w:rsidR="00CB00DE" w:rsidRDefault="00CB00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00DE" w:rsidTr="007E02C2">
        <w:tc>
          <w:tcPr>
            <w:tcW w:w="8522" w:type="dxa"/>
            <w:shd w:val="clear" w:color="auto" w:fill="auto"/>
          </w:tcPr>
          <w:p w:rsidR="00CB00DE" w:rsidRPr="007E02C2" w:rsidRDefault="00CB00DE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Management</w:t>
            </w:r>
          </w:p>
        </w:tc>
      </w:tr>
      <w:tr w:rsidR="00CB00DE" w:rsidTr="007E02C2">
        <w:tc>
          <w:tcPr>
            <w:tcW w:w="8522" w:type="dxa"/>
            <w:shd w:val="clear" w:color="auto" w:fill="auto"/>
          </w:tcPr>
          <w:p w:rsidR="00CB00DE" w:rsidRDefault="00CB00DE" w:rsidP="007E02C2">
            <w:pPr>
              <w:numPr>
                <w:ilvl w:val="0"/>
                <w:numId w:val="2"/>
              </w:numPr>
            </w:pPr>
            <w:r>
              <w:t>Management of external consultants to ensure that they deliver effectively, on time and to budget</w:t>
            </w:r>
          </w:p>
          <w:p w:rsidR="00CB00DE" w:rsidRDefault="00CB00DE" w:rsidP="007E02C2">
            <w:pPr>
              <w:numPr>
                <w:ilvl w:val="0"/>
                <w:numId w:val="2"/>
              </w:numPr>
            </w:pPr>
            <w:r>
              <w:t>Management of fee spend in line with budget forecasts</w:t>
            </w:r>
          </w:p>
          <w:p w:rsidR="00CB00DE" w:rsidRDefault="00CB00DE" w:rsidP="007E02C2">
            <w:pPr>
              <w:numPr>
                <w:ilvl w:val="0"/>
                <w:numId w:val="2"/>
              </w:numPr>
            </w:pPr>
            <w:r>
              <w:t>Taking ownership of project viability</w:t>
            </w:r>
          </w:p>
          <w:p w:rsidR="00CB00DE" w:rsidRDefault="00CB00DE" w:rsidP="007E02C2">
            <w:pPr>
              <w:numPr>
                <w:ilvl w:val="0"/>
                <w:numId w:val="2"/>
              </w:numPr>
            </w:pPr>
            <w:r>
              <w:t>Acting as interface with the regional team to ensure that business unit requirements are met on planning applications</w:t>
            </w:r>
          </w:p>
          <w:p w:rsidR="00CB00DE" w:rsidRDefault="00CB00DE" w:rsidP="007E02C2">
            <w:pPr>
              <w:numPr>
                <w:ilvl w:val="0"/>
                <w:numId w:val="2"/>
              </w:numPr>
            </w:pPr>
            <w:r>
              <w:t>Liaison with statutory bodies to assist in the resolving of technical and design issues.</w:t>
            </w:r>
          </w:p>
          <w:p w:rsidR="00CB00DE" w:rsidRDefault="00CB00DE" w:rsidP="007E02C2">
            <w:pPr>
              <w:numPr>
                <w:ilvl w:val="0"/>
                <w:numId w:val="2"/>
              </w:numPr>
            </w:pPr>
            <w:r>
              <w:t>Production of monthly progress reports on key projects</w:t>
            </w:r>
          </w:p>
          <w:p w:rsidR="00CB00DE" w:rsidRPr="00CB00DE" w:rsidRDefault="00CB00DE" w:rsidP="007E02C2">
            <w:pPr>
              <w:numPr>
                <w:ilvl w:val="0"/>
                <w:numId w:val="2"/>
              </w:numPr>
            </w:pPr>
            <w:r w:rsidRPr="007E02C2">
              <w:rPr>
                <w:b/>
                <w:bCs/>
                <w:i/>
                <w:iCs/>
              </w:rPr>
              <w:t>Financial</w:t>
            </w:r>
          </w:p>
          <w:p w:rsidR="00CB00DE" w:rsidRDefault="00CB00DE" w:rsidP="007E02C2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</w:pPr>
            <w:r>
              <w:t>Must be able to produce scheme viabilities</w:t>
            </w:r>
          </w:p>
          <w:p w:rsidR="00CB00DE" w:rsidRPr="00CB00DE" w:rsidRDefault="00CB00DE" w:rsidP="007E02C2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</w:pPr>
            <w:r>
              <w:t>Must be able to produce and manage budgets and professional fees</w:t>
            </w:r>
          </w:p>
        </w:tc>
      </w:tr>
    </w:tbl>
    <w:p w:rsidR="00CB00DE" w:rsidRDefault="00CB00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B00DE" w:rsidTr="007E02C2">
        <w:tc>
          <w:tcPr>
            <w:tcW w:w="8522" w:type="dxa"/>
            <w:shd w:val="clear" w:color="auto" w:fill="auto"/>
          </w:tcPr>
          <w:p w:rsidR="00CB00DE" w:rsidRPr="007E02C2" w:rsidRDefault="00CB00DE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Communication</w:t>
            </w:r>
          </w:p>
        </w:tc>
      </w:tr>
      <w:tr w:rsidR="00CB00DE" w:rsidTr="007E02C2">
        <w:tc>
          <w:tcPr>
            <w:tcW w:w="8522" w:type="dxa"/>
            <w:shd w:val="clear" w:color="auto" w:fill="auto"/>
          </w:tcPr>
          <w:p w:rsidR="00CB00DE" w:rsidRDefault="00CB00DE" w:rsidP="007E02C2">
            <w:pPr>
              <w:numPr>
                <w:ilvl w:val="0"/>
                <w:numId w:val="3"/>
              </w:numPr>
            </w:pPr>
            <w:r>
              <w:t>Liaise with Regional team in the production of technical and layout information in support of applications</w:t>
            </w:r>
          </w:p>
          <w:p w:rsidR="00CB00DE" w:rsidRPr="00CB00DE" w:rsidRDefault="00615D8F" w:rsidP="007E02C2">
            <w:pPr>
              <w:numPr>
                <w:ilvl w:val="0"/>
                <w:numId w:val="3"/>
              </w:numPr>
            </w:pPr>
            <w:r>
              <w:t xml:space="preserve">Communicate well at all levels internally within the group and externally with public bodies, consultants, landowners and the general public/local </w:t>
            </w:r>
            <w:r>
              <w:lastRenderedPageBreak/>
              <w:t>community</w:t>
            </w:r>
          </w:p>
        </w:tc>
      </w:tr>
    </w:tbl>
    <w:p w:rsidR="00615D8F" w:rsidRDefault="00615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15D8F" w:rsidTr="007E02C2">
        <w:tc>
          <w:tcPr>
            <w:tcW w:w="8522" w:type="dxa"/>
            <w:shd w:val="clear" w:color="auto" w:fill="auto"/>
          </w:tcPr>
          <w:p w:rsidR="00615D8F" w:rsidRPr="007E02C2" w:rsidRDefault="00615D8F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Commercial Acumen</w:t>
            </w:r>
          </w:p>
        </w:tc>
      </w:tr>
      <w:tr w:rsidR="00615D8F" w:rsidTr="007E02C2">
        <w:tc>
          <w:tcPr>
            <w:tcW w:w="8522" w:type="dxa"/>
            <w:shd w:val="clear" w:color="auto" w:fill="auto"/>
          </w:tcPr>
          <w:p w:rsidR="00615D8F" w:rsidRDefault="00615D8F" w:rsidP="007E02C2">
            <w:pPr>
              <w:numPr>
                <w:ilvl w:val="0"/>
                <w:numId w:val="4"/>
              </w:numPr>
            </w:pPr>
            <w:r>
              <w:t>Be commercially aware of TW’s contractual obligations on each land deal in order to ensure that these can be met before committing expenditure to a given project</w:t>
            </w:r>
          </w:p>
          <w:p w:rsidR="00615D8F" w:rsidRDefault="00615D8F" w:rsidP="007E02C2">
            <w:pPr>
              <w:numPr>
                <w:ilvl w:val="0"/>
                <w:numId w:val="4"/>
              </w:numPr>
            </w:pPr>
            <w:r>
              <w:t>Ensure that infrastructure and S106 obligations are capable of being supported by the scheme commercially and contractually.</w:t>
            </w:r>
          </w:p>
          <w:p w:rsidR="00615D8F" w:rsidRDefault="00615D8F" w:rsidP="007E02C2">
            <w:pPr>
              <w:numPr>
                <w:ilvl w:val="0"/>
                <w:numId w:val="4"/>
              </w:numPr>
            </w:pPr>
            <w:r>
              <w:t>Aim to secure best value when appointing consultants with close control kept over cost</w:t>
            </w:r>
          </w:p>
          <w:p w:rsidR="00615D8F" w:rsidRDefault="00615D8F" w:rsidP="007E02C2">
            <w:pPr>
              <w:numPr>
                <w:ilvl w:val="0"/>
                <w:numId w:val="4"/>
              </w:numPr>
            </w:pPr>
            <w:r>
              <w:t>Be able to forecast likely fee spend accurately.</w:t>
            </w:r>
          </w:p>
          <w:p w:rsidR="00615D8F" w:rsidRDefault="00615D8F" w:rsidP="007E02C2">
            <w:pPr>
              <w:numPr>
                <w:ilvl w:val="0"/>
                <w:numId w:val="4"/>
              </w:numPr>
            </w:pPr>
            <w:r>
              <w:t>Be conversant with land values, build and infrastructure costs in producing scheme viabilities</w:t>
            </w:r>
          </w:p>
          <w:p w:rsidR="00615D8F" w:rsidRDefault="00615D8F" w:rsidP="007E02C2">
            <w:pPr>
              <w:numPr>
                <w:ilvl w:val="0"/>
                <w:numId w:val="4"/>
              </w:numPr>
            </w:pPr>
            <w:r>
              <w:t>Embrace innovative solutions to resolve technical and design issues.</w:t>
            </w:r>
          </w:p>
          <w:p w:rsidR="00615D8F" w:rsidRPr="00615D8F" w:rsidRDefault="00615D8F" w:rsidP="007E02C2">
            <w:pPr>
              <w:numPr>
                <w:ilvl w:val="0"/>
                <w:numId w:val="4"/>
              </w:numPr>
            </w:pPr>
            <w:r>
              <w:t>Work with the regional team to ensure the most desired and economical decisions are made and implemented into the design.</w:t>
            </w:r>
          </w:p>
        </w:tc>
      </w:tr>
    </w:tbl>
    <w:p w:rsidR="00615D8F" w:rsidRDefault="00615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15D8F" w:rsidTr="007E02C2">
        <w:tc>
          <w:tcPr>
            <w:tcW w:w="8522" w:type="dxa"/>
            <w:shd w:val="clear" w:color="auto" w:fill="auto"/>
          </w:tcPr>
          <w:p w:rsidR="00615D8F" w:rsidRPr="007E02C2" w:rsidRDefault="00615D8F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Development</w:t>
            </w:r>
          </w:p>
        </w:tc>
      </w:tr>
      <w:tr w:rsidR="00615D8F" w:rsidTr="007E02C2">
        <w:tc>
          <w:tcPr>
            <w:tcW w:w="8522" w:type="dxa"/>
            <w:shd w:val="clear" w:color="auto" w:fill="auto"/>
          </w:tcPr>
          <w:p w:rsidR="00615D8F" w:rsidRDefault="00615D8F" w:rsidP="007E02C2">
            <w:pPr>
              <w:numPr>
                <w:ilvl w:val="0"/>
                <w:numId w:val="5"/>
              </w:numPr>
            </w:pPr>
            <w:r>
              <w:t>Full understanding of corporate vision and strategic policies</w:t>
            </w:r>
          </w:p>
          <w:p w:rsidR="00615D8F" w:rsidRDefault="00615D8F" w:rsidP="007E02C2">
            <w:pPr>
              <w:numPr>
                <w:ilvl w:val="0"/>
                <w:numId w:val="5"/>
              </w:numPr>
            </w:pPr>
            <w:r>
              <w:t>Full understanding of go</w:t>
            </w:r>
            <w:r w:rsidR="004C5357">
              <w:t>vernment planning policy, the Local Plan</w:t>
            </w:r>
            <w:r>
              <w:t xml:space="preserve"> process and housing land supply issues</w:t>
            </w:r>
          </w:p>
          <w:p w:rsidR="00615D8F" w:rsidRDefault="00615D8F" w:rsidP="007E02C2">
            <w:pPr>
              <w:numPr>
                <w:ilvl w:val="0"/>
                <w:numId w:val="5"/>
              </w:numPr>
            </w:pPr>
            <w:r>
              <w:t>Full understanding of option/collaboration agreements and related land issues</w:t>
            </w:r>
          </w:p>
          <w:p w:rsidR="00615D8F" w:rsidRPr="00615D8F" w:rsidRDefault="00615D8F" w:rsidP="007E02C2">
            <w:pPr>
              <w:numPr>
                <w:ilvl w:val="0"/>
                <w:numId w:val="5"/>
              </w:numPr>
            </w:pPr>
            <w:r>
              <w:t>Must undertake continual professional development</w:t>
            </w:r>
          </w:p>
        </w:tc>
      </w:tr>
    </w:tbl>
    <w:p w:rsidR="00615D8F" w:rsidRDefault="00615D8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15D8F" w:rsidTr="007E02C2">
        <w:tc>
          <w:tcPr>
            <w:tcW w:w="8522" w:type="dxa"/>
            <w:shd w:val="clear" w:color="auto" w:fill="auto"/>
          </w:tcPr>
          <w:p w:rsidR="00615D8F" w:rsidRPr="00CA176D" w:rsidRDefault="00615D8F" w:rsidP="00386ED5">
            <w:pPr>
              <w:jc w:val="center"/>
              <w:rPr>
                <w:b/>
                <w:bCs/>
              </w:rPr>
            </w:pPr>
            <w:r w:rsidRPr="00CA176D">
              <w:rPr>
                <w:b/>
                <w:bCs/>
              </w:rPr>
              <w:t>CDM &amp; C</w:t>
            </w:r>
            <w:r w:rsidR="00386ED5" w:rsidRPr="00CA176D">
              <w:rPr>
                <w:b/>
                <w:bCs/>
              </w:rPr>
              <w:t>ompliance</w:t>
            </w:r>
          </w:p>
        </w:tc>
      </w:tr>
      <w:tr w:rsidR="00615D8F" w:rsidTr="007E02C2">
        <w:tc>
          <w:tcPr>
            <w:tcW w:w="8522" w:type="dxa"/>
            <w:shd w:val="clear" w:color="auto" w:fill="auto"/>
          </w:tcPr>
          <w:p w:rsidR="00615D8F" w:rsidRPr="00CA176D" w:rsidRDefault="00CD2F80" w:rsidP="00615D8F">
            <w:r w:rsidRPr="00CA176D">
              <w:t>Embrace Health and Safety</w:t>
            </w:r>
          </w:p>
          <w:p w:rsidR="00CD2F80" w:rsidRPr="00CA176D" w:rsidRDefault="00CD2F80" w:rsidP="00615D8F">
            <w:r w:rsidRPr="00CA176D">
              <w:t>Compliance with internal procedures and Operating Framework</w:t>
            </w:r>
          </w:p>
        </w:tc>
      </w:tr>
    </w:tbl>
    <w:p w:rsidR="00615D8F" w:rsidRDefault="00615D8F"/>
    <w:p w:rsidR="00615D8F" w:rsidRDefault="00615D8F"/>
    <w:p w:rsidR="00615D8F" w:rsidRPr="00CA176D" w:rsidRDefault="00615D8F">
      <w:r>
        <w:t>If you would like to be considered for the role please send your CV to Isobel Greevy (</w:t>
      </w:r>
      <w:hyperlink r:id="rId9" w:history="1">
        <w:r w:rsidRPr="003F484F">
          <w:rPr>
            <w:rStyle w:val="Hyperlink"/>
          </w:rPr>
          <w:t>Isobel.Greevy@taylorwimpey.com</w:t>
        </w:r>
      </w:hyperlink>
      <w:r>
        <w:t>)</w:t>
      </w:r>
      <w:r w:rsidR="00B12449">
        <w:t xml:space="preserve"> by close of business on</w:t>
      </w:r>
      <w:r w:rsidR="00CD2F80">
        <w:t xml:space="preserve"> Friday </w:t>
      </w:r>
      <w:r w:rsidR="004C5357">
        <w:t>17</w:t>
      </w:r>
      <w:r w:rsidR="004C5357" w:rsidRPr="004C5357">
        <w:rPr>
          <w:vertAlign w:val="superscript"/>
        </w:rPr>
        <w:t>th</w:t>
      </w:r>
      <w:r w:rsidR="004C5357">
        <w:t xml:space="preserve"> April 2015</w:t>
      </w:r>
      <w:r w:rsidR="00CD2F80" w:rsidRPr="00CA176D">
        <w:t>.</w:t>
      </w:r>
      <w:r w:rsidR="00B324DF">
        <w:t xml:space="preserve">  In your application please confirm geographic mobility and preferred office location.</w:t>
      </w:r>
    </w:p>
    <w:p w:rsidR="00615D8F" w:rsidRDefault="00615D8F">
      <w:pPr>
        <w:rPr>
          <w:b/>
          <w:bCs/>
        </w:rPr>
      </w:pPr>
    </w:p>
    <w:p w:rsidR="00615D8F" w:rsidRDefault="00615D8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615D8F" w:rsidRPr="007E02C2" w:rsidTr="007E02C2">
        <w:tc>
          <w:tcPr>
            <w:tcW w:w="2840" w:type="dxa"/>
            <w:shd w:val="clear" w:color="auto" w:fill="auto"/>
          </w:tcPr>
          <w:p w:rsidR="00615D8F" w:rsidRPr="007E02C2" w:rsidRDefault="00615D8F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Qualification</w:t>
            </w:r>
          </w:p>
        </w:tc>
        <w:tc>
          <w:tcPr>
            <w:tcW w:w="2841" w:type="dxa"/>
            <w:shd w:val="clear" w:color="auto" w:fill="auto"/>
          </w:tcPr>
          <w:p w:rsidR="00615D8F" w:rsidRPr="007E02C2" w:rsidRDefault="00615D8F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Essential</w:t>
            </w:r>
          </w:p>
        </w:tc>
        <w:tc>
          <w:tcPr>
            <w:tcW w:w="2841" w:type="dxa"/>
            <w:shd w:val="clear" w:color="auto" w:fill="auto"/>
          </w:tcPr>
          <w:p w:rsidR="00615D8F" w:rsidRPr="007E02C2" w:rsidRDefault="00615D8F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Desirable</w:t>
            </w:r>
          </w:p>
        </w:tc>
      </w:tr>
      <w:tr w:rsidR="00615D8F" w:rsidRPr="007E02C2" w:rsidTr="007E02C2">
        <w:tc>
          <w:tcPr>
            <w:tcW w:w="2840" w:type="dxa"/>
            <w:shd w:val="clear" w:color="auto" w:fill="auto"/>
          </w:tcPr>
          <w:p w:rsidR="00615D8F" w:rsidRPr="00615D8F" w:rsidRDefault="00615D8F" w:rsidP="00615D8F">
            <w:r>
              <w:t>RICS/MRTPI</w:t>
            </w:r>
          </w:p>
        </w:tc>
        <w:tc>
          <w:tcPr>
            <w:tcW w:w="2841" w:type="dxa"/>
            <w:shd w:val="clear" w:color="auto" w:fill="auto"/>
          </w:tcPr>
          <w:p w:rsidR="00615D8F" w:rsidRPr="00615D8F" w:rsidRDefault="00615D8F" w:rsidP="00615D8F"/>
        </w:tc>
        <w:tc>
          <w:tcPr>
            <w:tcW w:w="2841" w:type="dxa"/>
            <w:shd w:val="clear" w:color="auto" w:fill="auto"/>
          </w:tcPr>
          <w:p w:rsidR="00615D8F" w:rsidRPr="00615D8F" w:rsidRDefault="00615D8F" w:rsidP="007E02C2">
            <w:pPr>
              <w:jc w:val="center"/>
            </w:pPr>
            <w:r w:rsidRPr="007E02C2">
              <w:sym w:font="Webdings" w:char="F061"/>
            </w:r>
          </w:p>
        </w:tc>
      </w:tr>
      <w:tr w:rsidR="00615D8F" w:rsidRPr="007E02C2" w:rsidTr="007E02C2">
        <w:tc>
          <w:tcPr>
            <w:tcW w:w="2840" w:type="dxa"/>
            <w:shd w:val="clear" w:color="auto" w:fill="auto"/>
          </w:tcPr>
          <w:p w:rsidR="00615D8F" w:rsidRDefault="00615D8F" w:rsidP="00615D8F">
            <w:r>
              <w:t>Degree</w:t>
            </w:r>
          </w:p>
        </w:tc>
        <w:tc>
          <w:tcPr>
            <w:tcW w:w="2841" w:type="dxa"/>
            <w:shd w:val="clear" w:color="auto" w:fill="auto"/>
          </w:tcPr>
          <w:p w:rsidR="00615D8F" w:rsidRPr="00615D8F" w:rsidRDefault="00615D8F" w:rsidP="00615D8F"/>
        </w:tc>
        <w:tc>
          <w:tcPr>
            <w:tcW w:w="2841" w:type="dxa"/>
            <w:shd w:val="clear" w:color="auto" w:fill="auto"/>
          </w:tcPr>
          <w:p w:rsidR="00615D8F" w:rsidRDefault="00615D8F" w:rsidP="007E02C2">
            <w:pPr>
              <w:jc w:val="center"/>
            </w:pPr>
            <w:r w:rsidRPr="007E02C2">
              <w:sym w:font="Webdings" w:char="F061"/>
            </w:r>
          </w:p>
        </w:tc>
      </w:tr>
    </w:tbl>
    <w:p w:rsidR="00615D8F" w:rsidRDefault="00615D8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15D8F" w:rsidRPr="007E02C2" w:rsidTr="007E02C2">
        <w:tc>
          <w:tcPr>
            <w:tcW w:w="8522" w:type="dxa"/>
            <w:shd w:val="clear" w:color="auto" w:fill="auto"/>
          </w:tcPr>
          <w:p w:rsidR="00615D8F" w:rsidRPr="007E02C2" w:rsidRDefault="00615D8F" w:rsidP="007E02C2">
            <w:pPr>
              <w:jc w:val="center"/>
              <w:rPr>
                <w:b/>
                <w:bCs/>
              </w:rPr>
            </w:pPr>
            <w:r w:rsidRPr="007E02C2">
              <w:rPr>
                <w:b/>
                <w:bCs/>
              </w:rPr>
              <w:t>Key Experience</w:t>
            </w:r>
          </w:p>
        </w:tc>
      </w:tr>
      <w:tr w:rsidR="00615D8F" w:rsidRPr="007E02C2" w:rsidTr="007E02C2">
        <w:tc>
          <w:tcPr>
            <w:tcW w:w="8522" w:type="dxa"/>
            <w:shd w:val="clear" w:color="auto" w:fill="auto"/>
          </w:tcPr>
          <w:p w:rsidR="00615D8F" w:rsidRPr="00615D8F" w:rsidRDefault="00615D8F" w:rsidP="00615D8F">
            <w:r>
              <w:t>Experience in strategic land and planning</w:t>
            </w:r>
          </w:p>
        </w:tc>
      </w:tr>
    </w:tbl>
    <w:p w:rsidR="00615D8F" w:rsidRPr="00615D8F" w:rsidRDefault="00615D8F">
      <w:pPr>
        <w:rPr>
          <w:b/>
          <w:bCs/>
        </w:rPr>
      </w:pPr>
    </w:p>
    <w:sectPr w:rsidR="00615D8F" w:rsidRPr="00615D8F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D4" w:rsidRDefault="00AA44D4" w:rsidP="00AA44D4">
      <w:r>
        <w:separator/>
      </w:r>
    </w:p>
  </w:endnote>
  <w:endnote w:type="continuationSeparator" w:id="0">
    <w:p w:rsidR="00AA44D4" w:rsidRDefault="00AA44D4" w:rsidP="00AA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D4" w:rsidRDefault="00AA44D4" w:rsidP="00AA44D4">
      <w:r>
        <w:separator/>
      </w:r>
    </w:p>
  </w:footnote>
  <w:footnote w:type="continuationSeparator" w:id="0">
    <w:p w:rsidR="00AA44D4" w:rsidRDefault="00AA44D4" w:rsidP="00AA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D4" w:rsidRDefault="00AA44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-409575</wp:posOffset>
          </wp:positionV>
          <wp:extent cx="1409700" cy="885825"/>
          <wp:effectExtent l="0" t="0" r="0" b="0"/>
          <wp:wrapNone/>
          <wp:docPr id="2" name="Picture 1" descr="C:\Users\lynette.jack@taylorwimpey.com\AppData\Local\Microsoft\Windows\Temporary Internet Files\Content.Outlook\8EXNN1X0\TW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ette.jack@taylorwimpey.com\AppData\Local\Microsoft\Windows\Temporary Internet Files\Content.Outlook\8EXNN1X0\TW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EEE"/>
    <w:multiLevelType w:val="hybridMultilevel"/>
    <w:tmpl w:val="771AAC6E"/>
    <w:lvl w:ilvl="0" w:tplc="77044F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242612"/>
    <w:multiLevelType w:val="hybridMultilevel"/>
    <w:tmpl w:val="5F1E5D72"/>
    <w:lvl w:ilvl="0" w:tplc="77044F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AC79D7"/>
    <w:multiLevelType w:val="hybridMultilevel"/>
    <w:tmpl w:val="E9D8C256"/>
    <w:lvl w:ilvl="0" w:tplc="77044F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AB3D57"/>
    <w:multiLevelType w:val="hybridMultilevel"/>
    <w:tmpl w:val="D9288C4A"/>
    <w:lvl w:ilvl="0" w:tplc="77044F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194EF9"/>
    <w:multiLevelType w:val="hybridMultilevel"/>
    <w:tmpl w:val="C6F66C08"/>
    <w:lvl w:ilvl="0" w:tplc="77044F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E"/>
    <w:rsid w:val="00065F2A"/>
    <w:rsid w:val="00085C83"/>
    <w:rsid w:val="00170744"/>
    <w:rsid w:val="001F1421"/>
    <w:rsid w:val="00386ED5"/>
    <w:rsid w:val="004C5357"/>
    <w:rsid w:val="00582369"/>
    <w:rsid w:val="00615D8F"/>
    <w:rsid w:val="0073167A"/>
    <w:rsid w:val="007E02C2"/>
    <w:rsid w:val="00912B49"/>
    <w:rsid w:val="00974F44"/>
    <w:rsid w:val="00AA44D4"/>
    <w:rsid w:val="00AD6F14"/>
    <w:rsid w:val="00B12449"/>
    <w:rsid w:val="00B324DF"/>
    <w:rsid w:val="00C16512"/>
    <w:rsid w:val="00CA176D"/>
    <w:rsid w:val="00CB00DE"/>
    <w:rsid w:val="00CD2F80"/>
    <w:rsid w:val="00E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7316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5D8F"/>
    <w:rPr>
      <w:color w:val="0000FF"/>
      <w:u w:val="single"/>
    </w:rPr>
  </w:style>
  <w:style w:type="paragraph" w:styleId="Header">
    <w:name w:val="header"/>
    <w:basedOn w:val="Normal"/>
    <w:link w:val="HeaderChar"/>
    <w:rsid w:val="00AA4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44D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A4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44D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7316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5D8F"/>
    <w:rPr>
      <w:color w:val="0000FF"/>
      <w:u w:val="single"/>
    </w:rPr>
  </w:style>
  <w:style w:type="paragraph" w:styleId="Header">
    <w:name w:val="header"/>
    <w:basedOn w:val="Normal"/>
    <w:link w:val="HeaderChar"/>
    <w:rsid w:val="00AA4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44D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A4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A44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obel.Greevy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7C6C-E594-4587-87B0-2CB15379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Taylor Wimpey</Company>
  <LinksUpToDate>false</LinksUpToDate>
  <CharactersWithSpaces>3728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mailto:Isobel.Greevy@taylorwimpey.com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Taylor Wimpey User</dc:creator>
  <cp:lastModifiedBy>Lynette Jack - TW Head Office</cp:lastModifiedBy>
  <cp:revision>2</cp:revision>
  <dcterms:created xsi:type="dcterms:W3CDTF">2015-03-19T14:42:00Z</dcterms:created>
  <dcterms:modified xsi:type="dcterms:W3CDTF">2015-03-19T14:42:00Z</dcterms:modified>
</cp:coreProperties>
</file>