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B6" w:rsidRPr="00446EB6" w:rsidRDefault="00AE74DE" w:rsidP="00446EB6">
      <w:pPr>
        <w:spacing w:after="200" w:line="276" w:lineRule="auto"/>
        <w:rPr>
          <w:rFonts w:ascii="Calibri" w:eastAsia="Calibri" w:hAnsi="Calibri"/>
          <w:b/>
          <w:sz w:val="18"/>
          <w:szCs w:val="18"/>
        </w:rPr>
      </w:pPr>
      <w:r>
        <w:rPr>
          <w:rFonts w:ascii="Calibri" w:eastAsia="Calibri" w:hAnsi="Calibri"/>
          <w:b/>
          <w:sz w:val="18"/>
          <w:szCs w:val="18"/>
        </w:rPr>
        <w:t>HR Business Partner</w:t>
      </w:r>
      <w:r w:rsidR="002D45D3">
        <w:rPr>
          <w:rFonts w:ascii="Calibri" w:eastAsia="Calibri" w:hAnsi="Calibri"/>
          <w:b/>
          <w:sz w:val="18"/>
          <w:szCs w:val="18"/>
        </w:rPr>
        <w:t xml:space="preserve"> – </w:t>
      </w:r>
      <w:r w:rsidR="000C7A44">
        <w:rPr>
          <w:rFonts w:ascii="Calibri" w:eastAsia="Calibri" w:hAnsi="Calibri"/>
          <w:b/>
          <w:sz w:val="18"/>
          <w:szCs w:val="18"/>
        </w:rPr>
        <w:t>Central &amp; SW</w:t>
      </w:r>
    </w:p>
    <w:p w:rsidR="003968E4" w:rsidRDefault="001F4D92" w:rsidP="00791E9E">
      <w:pPr>
        <w:rPr>
          <w:rFonts w:ascii="Calibri" w:hAnsi="Calibri" w:cs="Arial"/>
          <w:sz w:val="20"/>
          <w:szCs w:val="20"/>
        </w:rPr>
      </w:pPr>
      <w:r>
        <w:rPr>
          <w:rFonts w:ascii="Calibri" w:eastAsia="Calibri" w:hAnsi="Calibri"/>
          <w:sz w:val="18"/>
          <w:szCs w:val="18"/>
        </w:rPr>
        <w:t>We</w:t>
      </w:r>
      <w:r w:rsidR="00446EB6" w:rsidRPr="00446EB6">
        <w:rPr>
          <w:rFonts w:ascii="Calibri" w:eastAsia="Calibri" w:hAnsi="Calibri"/>
          <w:sz w:val="18"/>
          <w:szCs w:val="18"/>
        </w:rPr>
        <w:t xml:space="preserve"> </w:t>
      </w:r>
      <w:r w:rsidR="00293375">
        <w:rPr>
          <w:rFonts w:ascii="Calibri" w:eastAsia="Calibri" w:hAnsi="Calibri"/>
          <w:sz w:val="18"/>
          <w:szCs w:val="18"/>
        </w:rPr>
        <w:t xml:space="preserve">are looking </w:t>
      </w:r>
      <w:r w:rsidR="00173D95">
        <w:rPr>
          <w:rFonts w:ascii="Calibri" w:eastAsia="Calibri" w:hAnsi="Calibri"/>
          <w:sz w:val="18"/>
          <w:szCs w:val="18"/>
        </w:rPr>
        <w:t>for a commercially aware</w:t>
      </w:r>
      <w:r w:rsidR="00293375" w:rsidRPr="00C9545B">
        <w:rPr>
          <w:rFonts w:ascii="Calibri" w:eastAsia="Calibri" w:hAnsi="Calibri"/>
          <w:sz w:val="18"/>
          <w:szCs w:val="18"/>
        </w:rPr>
        <w:t xml:space="preserve"> HR Business Partner</w:t>
      </w:r>
      <w:r w:rsidR="00293375" w:rsidRPr="00293375">
        <w:rPr>
          <w:rFonts w:ascii="Calibri" w:eastAsia="Calibri" w:hAnsi="Calibri"/>
          <w:sz w:val="18"/>
          <w:szCs w:val="18"/>
        </w:rPr>
        <w:t xml:space="preserve"> to </w:t>
      </w:r>
      <w:r w:rsidR="00173D95">
        <w:rPr>
          <w:rFonts w:ascii="Calibri" w:eastAsia="Calibri" w:hAnsi="Calibri"/>
          <w:sz w:val="18"/>
          <w:szCs w:val="18"/>
        </w:rPr>
        <w:t>support</w:t>
      </w:r>
      <w:r w:rsidR="00293375" w:rsidRPr="00293375">
        <w:rPr>
          <w:rFonts w:ascii="Calibri" w:eastAsia="Calibri" w:hAnsi="Calibri"/>
          <w:sz w:val="18"/>
          <w:szCs w:val="18"/>
        </w:rPr>
        <w:t xml:space="preserve"> the planning and implementation of </w:t>
      </w:r>
      <w:r w:rsidR="003968E4">
        <w:rPr>
          <w:rFonts w:ascii="Calibri" w:eastAsia="Calibri" w:hAnsi="Calibri"/>
          <w:sz w:val="18"/>
          <w:szCs w:val="18"/>
        </w:rPr>
        <w:t>key</w:t>
      </w:r>
      <w:r w:rsidR="00293375" w:rsidRPr="00293375">
        <w:rPr>
          <w:rFonts w:ascii="Calibri" w:eastAsia="Calibri" w:hAnsi="Calibri"/>
          <w:sz w:val="18"/>
          <w:szCs w:val="18"/>
        </w:rPr>
        <w:t xml:space="preserve"> people initiatives which </w:t>
      </w:r>
      <w:r w:rsidR="00173D95">
        <w:rPr>
          <w:rFonts w:ascii="Calibri" w:eastAsia="Calibri" w:hAnsi="Calibri"/>
          <w:sz w:val="18"/>
          <w:szCs w:val="18"/>
        </w:rPr>
        <w:t xml:space="preserve">directly </w:t>
      </w:r>
      <w:r w:rsidR="00293375">
        <w:rPr>
          <w:rFonts w:ascii="Calibri" w:eastAsia="Calibri" w:hAnsi="Calibri"/>
          <w:sz w:val="18"/>
          <w:szCs w:val="18"/>
        </w:rPr>
        <w:t xml:space="preserve">impact </w:t>
      </w:r>
      <w:r w:rsidR="003968E4">
        <w:rPr>
          <w:rFonts w:ascii="Calibri" w:eastAsia="Calibri" w:hAnsi="Calibri"/>
          <w:sz w:val="18"/>
          <w:szCs w:val="18"/>
        </w:rPr>
        <w:t>Taylor Wimpey’s</w:t>
      </w:r>
      <w:r w:rsidR="00293375">
        <w:rPr>
          <w:rFonts w:ascii="Calibri" w:eastAsia="Calibri" w:hAnsi="Calibri"/>
          <w:sz w:val="18"/>
          <w:szCs w:val="18"/>
        </w:rPr>
        <w:t xml:space="preserve"> wider </w:t>
      </w:r>
      <w:r w:rsidR="00293375" w:rsidRPr="00293375">
        <w:rPr>
          <w:rFonts w:ascii="Calibri" w:eastAsia="Calibri" w:hAnsi="Calibri"/>
          <w:sz w:val="18"/>
          <w:szCs w:val="18"/>
        </w:rPr>
        <w:t>strategic objectives</w:t>
      </w:r>
      <w:r w:rsidR="00293375">
        <w:rPr>
          <w:rFonts w:ascii="Calibri" w:eastAsia="Calibri" w:hAnsi="Calibri"/>
          <w:sz w:val="18"/>
          <w:szCs w:val="18"/>
        </w:rPr>
        <w:t xml:space="preserve">. </w:t>
      </w:r>
      <w:r w:rsidR="00791E9E">
        <w:rPr>
          <w:rFonts w:ascii="Calibri" w:eastAsia="Calibri" w:hAnsi="Calibri"/>
          <w:sz w:val="18"/>
          <w:szCs w:val="18"/>
        </w:rPr>
        <w:t xml:space="preserve">You will demonstrate </w:t>
      </w:r>
      <w:r w:rsidR="00791E9E" w:rsidRPr="00293375">
        <w:rPr>
          <w:rFonts w:ascii="Calibri" w:eastAsia="Calibri" w:hAnsi="Calibri"/>
          <w:sz w:val="18"/>
          <w:szCs w:val="18"/>
        </w:rPr>
        <w:t>personal and professional credibility</w:t>
      </w:r>
      <w:r w:rsidR="00791E9E">
        <w:rPr>
          <w:rFonts w:ascii="Calibri" w:eastAsia="Calibri" w:hAnsi="Calibri"/>
          <w:sz w:val="18"/>
          <w:szCs w:val="18"/>
        </w:rPr>
        <w:t xml:space="preserve"> to </w:t>
      </w:r>
      <w:r w:rsidR="00791E9E" w:rsidRPr="00293375">
        <w:rPr>
          <w:rFonts w:ascii="Calibri" w:hAnsi="Calibri" w:cs="Arial"/>
          <w:sz w:val="20"/>
          <w:szCs w:val="20"/>
        </w:rPr>
        <w:t xml:space="preserve">partner a number of the business units </w:t>
      </w:r>
      <w:r w:rsidR="00173D95">
        <w:rPr>
          <w:rFonts w:ascii="Calibri" w:hAnsi="Calibri" w:cs="Arial"/>
          <w:sz w:val="20"/>
          <w:szCs w:val="20"/>
        </w:rPr>
        <w:t xml:space="preserve">across the </w:t>
      </w:r>
      <w:r w:rsidR="000C7A44">
        <w:rPr>
          <w:rFonts w:ascii="Calibri" w:hAnsi="Calibri" w:cs="Arial"/>
          <w:sz w:val="20"/>
          <w:szCs w:val="20"/>
        </w:rPr>
        <w:t>Central &amp; SW region</w:t>
      </w:r>
      <w:bookmarkStart w:id="0" w:name="_GoBack"/>
      <w:bookmarkEnd w:id="0"/>
      <w:r w:rsidR="00B13445">
        <w:rPr>
          <w:rFonts w:ascii="Calibri" w:hAnsi="Calibri" w:cs="Arial"/>
          <w:sz w:val="20"/>
          <w:szCs w:val="20"/>
        </w:rPr>
        <w:t>,</w:t>
      </w:r>
      <w:r w:rsidR="00791E9E" w:rsidRPr="00293375">
        <w:rPr>
          <w:rFonts w:ascii="Calibri" w:hAnsi="Calibri" w:cs="Arial"/>
          <w:sz w:val="20"/>
          <w:szCs w:val="20"/>
        </w:rPr>
        <w:t xml:space="preserve"> providing an end to end Human Resource servic</w:t>
      </w:r>
      <w:r w:rsidR="00791E9E">
        <w:rPr>
          <w:rFonts w:ascii="Calibri" w:hAnsi="Calibri" w:cs="Arial"/>
          <w:sz w:val="20"/>
          <w:szCs w:val="20"/>
        </w:rPr>
        <w:t xml:space="preserve">e in line </w:t>
      </w:r>
      <w:r w:rsidR="00B13445">
        <w:rPr>
          <w:rFonts w:ascii="Calibri" w:hAnsi="Calibri" w:cs="Arial"/>
          <w:sz w:val="20"/>
          <w:szCs w:val="20"/>
        </w:rPr>
        <w:t>with the HR strategy.</w:t>
      </w:r>
      <w:r w:rsidR="00791E9E">
        <w:rPr>
          <w:rFonts w:ascii="Calibri" w:hAnsi="Calibri" w:cs="Arial"/>
          <w:sz w:val="20"/>
          <w:szCs w:val="20"/>
        </w:rPr>
        <w:t xml:space="preserve"> </w:t>
      </w:r>
    </w:p>
    <w:p w:rsidR="003968E4" w:rsidRDefault="003968E4" w:rsidP="00791E9E">
      <w:pPr>
        <w:rPr>
          <w:rFonts w:ascii="Calibri" w:hAnsi="Calibri" w:cs="Arial"/>
          <w:sz w:val="20"/>
          <w:szCs w:val="20"/>
        </w:rPr>
      </w:pPr>
    </w:p>
    <w:p w:rsidR="00791E9E" w:rsidRDefault="00173D95" w:rsidP="00791E9E">
      <w:pPr>
        <w:rPr>
          <w:rFonts w:ascii="Calibri" w:hAnsi="Calibri" w:cs="Arial"/>
          <w:sz w:val="20"/>
          <w:szCs w:val="20"/>
        </w:rPr>
      </w:pPr>
      <w:r>
        <w:rPr>
          <w:rFonts w:ascii="Calibri" w:hAnsi="Calibri" w:cs="Arial"/>
          <w:sz w:val="20"/>
          <w:szCs w:val="20"/>
        </w:rPr>
        <w:t xml:space="preserve">Reporting to the </w:t>
      </w:r>
      <w:r w:rsidR="002D45D3">
        <w:rPr>
          <w:rFonts w:ascii="Calibri" w:hAnsi="Calibri" w:cs="Arial"/>
          <w:sz w:val="20"/>
          <w:szCs w:val="20"/>
        </w:rPr>
        <w:t>Head of HR</w:t>
      </w:r>
      <w:r>
        <w:rPr>
          <w:rFonts w:ascii="Calibri" w:hAnsi="Calibri" w:cs="Arial"/>
          <w:sz w:val="20"/>
          <w:szCs w:val="20"/>
        </w:rPr>
        <w:t>, y</w:t>
      </w:r>
      <w:r w:rsidR="00B13445">
        <w:rPr>
          <w:rFonts w:ascii="Calibri" w:hAnsi="Calibri" w:cs="Arial"/>
          <w:sz w:val="20"/>
          <w:szCs w:val="20"/>
        </w:rPr>
        <w:t>ou will be r</w:t>
      </w:r>
      <w:r w:rsidR="00791E9E" w:rsidRPr="00293375">
        <w:rPr>
          <w:rFonts w:ascii="Calibri" w:hAnsi="Calibri" w:cs="Arial"/>
          <w:sz w:val="20"/>
          <w:szCs w:val="20"/>
        </w:rPr>
        <w:t>esponsible for the day to day operational delivery of the HR activities including effective case management delivery and proactive day to day guidance on employee related matters</w:t>
      </w:r>
      <w:r w:rsidR="002D45D3">
        <w:rPr>
          <w:rFonts w:ascii="Calibri" w:hAnsi="Calibri" w:cs="Arial"/>
          <w:sz w:val="20"/>
          <w:szCs w:val="20"/>
        </w:rPr>
        <w:t xml:space="preserve"> for senior directors in your regional Business Units</w:t>
      </w:r>
      <w:r w:rsidR="00791E9E" w:rsidRPr="00293375">
        <w:rPr>
          <w:rFonts w:ascii="Calibri" w:hAnsi="Calibri" w:cs="Arial"/>
          <w:sz w:val="20"/>
          <w:szCs w:val="20"/>
        </w:rPr>
        <w:t>.</w:t>
      </w:r>
    </w:p>
    <w:p w:rsidR="00791E9E" w:rsidRDefault="00791E9E" w:rsidP="00791E9E">
      <w:pPr>
        <w:rPr>
          <w:rFonts w:ascii="Calibri" w:hAnsi="Calibri" w:cs="Arial"/>
          <w:sz w:val="20"/>
          <w:szCs w:val="20"/>
        </w:rPr>
      </w:pPr>
    </w:p>
    <w:p w:rsidR="00791E9E" w:rsidRPr="003968E4" w:rsidRDefault="00791E9E" w:rsidP="00791E9E">
      <w:pPr>
        <w:rPr>
          <w:rFonts w:ascii="Calibri" w:eastAsia="Calibri" w:hAnsi="Calibri"/>
          <w:sz w:val="18"/>
          <w:szCs w:val="18"/>
        </w:rPr>
      </w:pPr>
      <w:r w:rsidRPr="00293375">
        <w:rPr>
          <w:rFonts w:ascii="Calibri" w:hAnsi="Calibri" w:cs="Arial"/>
          <w:sz w:val="20"/>
          <w:szCs w:val="20"/>
        </w:rPr>
        <w:t xml:space="preserve">This support will </w:t>
      </w:r>
      <w:r>
        <w:rPr>
          <w:rFonts w:ascii="Calibri" w:hAnsi="Calibri" w:cs="Arial"/>
          <w:sz w:val="20"/>
          <w:szCs w:val="20"/>
        </w:rPr>
        <w:t xml:space="preserve">be </w:t>
      </w:r>
      <w:r w:rsidR="003968E4">
        <w:rPr>
          <w:rFonts w:ascii="Calibri" w:hAnsi="Calibri" w:cs="Arial"/>
          <w:sz w:val="20"/>
          <w:szCs w:val="20"/>
        </w:rPr>
        <w:t>crucial in supporting the initiatives generated by all the HR Centres of Excellence and the business</w:t>
      </w:r>
      <w:r w:rsidRPr="00293375">
        <w:rPr>
          <w:rFonts w:ascii="Calibri" w:hAnsi="Calibri" w:cs="Arial"/>
          <w:sz w:val="20"/>
          <w:szCs w:val="20"/>
        </w:rPr>
        <w:t xml:space="preserve"> </w:t>
      </w:r>
      <w:r w:rsidR="00B13445">
        <w:rPr>
          <w:rFonts w:ascii="Calibri" w:hAnsi="Calibri" w:cs="Arial"/>
          <w:sz w:val="20"/>
          <w:szCs w:val="20"/>
        </w:rPr>
        <w:t xml:space="preserve">in </w:t>
      </w:r>
      <w:r w:rsidR="00B13445" w:rsidRPr="00293375">
        <w:rPr>
          <w:rFonts w:ascii="Calibri" w:eastAsia="Calibri" w:hAnsi="Calibri"/>
          <w:sz w:val="18"/>
          <w:szCs w:val="18"/>
        </w:rPr>
        <w:t>facilitating the delivery of our operational people plans</w:t>
      </w:r>
      <w:r w:rsidR="003968E4">
        <w:rPr>
          <w:rFonts w:ascii="Calibri" w:eastAsia="Calibri" w:hAnsi="Calibri"/>
          <w:sz w:val="18"/>
          <w:szCs w:val="18"/>
        </w:rPr>
        <w:t>. Our aim as an HR team is</w:t>
      </w:r>
      <w:r w:rsidR="00B13445" w:rsidRPr="00293375">
        <w:rPr>
          <w:rFonts w:ascii="Calibri" w:hAnsi="Calibri" w:cs="Arial"/>
          <w:sz w:val="20"/>
          <w:szCs w:val="20"/>
        </w:rPr>
        <w:t xml:space="preserve"> </w:t>
      </w:r>
      <w:r w:rsidRPr="00293375">
        <w:rPr>
          <w:rFonts w:ascii="Calibri" w:hAnsi="Calibri" w:cs="Arial"/>
          <w:sz w:val="20"/>
          <w:szCs w:val="20"/>
        </w:rPr>
        <w:t>to have the right pe</w:t>
      </w:r>
      <w:r w:rsidR="00B13445">
        <w:rPr>
          <w:rFonts w:ascii="Calibri" w:hAnsi="Calibri" w:cs="Arial"/>
          <w:sz w:val="20"/>
          <w:szCs w:val="20"/>
        </w:rPr>
        <w:t xml:space="preserve">ople, with the right skills, </w:t>
      </w:r>
      <w:r w:rsidRPr="00293375">
        <w:rPr>
          <w:rFonts w:ascii="Calibri" w:hAnsi="Calibri" w:cs="Arial"/>
          <w:sz w:val="20"/>
          <w:szCs w:val="20"/>
        </w:rPr>
        <w:t xml:space="preserve">capabilities </w:t>
      </w:r>
      <w:r w:rsidR="00B13445">
        <w:rPr>
          <w:rFonts w:ascii="Calibri" w:hAnsi="Calibri" w:cs="Arial"/>
          <w:sz w:val="20"/>
          <w:szCs w:val="20"/>
        </w:rPr>
        <w:t xml:space="preserve">and </w:t>
      </w:r>
      <w:r w:rsidR="003968E4">
        <w:rPr>
          <w:rFonts w:ascii="Calibri" w:hAnsi="Calibri" w:cs="Arial"/>
          <w:sz w:val="20"/>
          <w:szCs w:val="20"/>
        </w:rPr>
        <w:t>performance priorities in order to d</w:t>
      </w:r>
      <w:r w:rsidRPr="00293375">
        <w:rPr>
          <w:rFonts w:ascii="Calibri" w:hAnsi="Calibri" w:cs="Arial"/>
          <w:sz w:val="20"/>
          <w:szCs w:val="20"/>
        </w:rPr>
        <w:t>r</w:t>
      </w:r>
      <w:r w:rsidR="003968E4">
        <w:rPr>
          <w:rFonts w:ascii="Calibri" w:hAnsi="Calibri" w:cs="Arial"/>
          <w:sz w:val="20"/>
          <w:szCs w:val="20"/>
        </w:rPr>
        <w:t>ive</w:t>
      </w:r>
      <w:r w:rsidRPr="00293375">
        <w:rPr>
          <w:rFonts w:ascii="Calibri" w:hAnsi="Calibri" w:cs="Arial"/>
          <w:sz w:val="20"/>
          <w:szCs w:val="20"/>
        </w:rPr>
        <w:t xml:space="preserve"> high levels of performance and engagement.</w:t>
      </w:r>
    </w:p>
    <w:p w:rsidR="00293375" w:rsidRDefault="00293375" w:rsidP="00446EB6">
      <w:pPr>
        <w:spacing w:after="200" w:line="276" w:lineRule="auto"/>
        <w:rPr>
          <w:rFonts w:ascii="Calibri" w:eastAsia="Calibri" w:hAnsi="Calibri"/>
          <w:sz w:val="18"/>
          <w:szCs w:val="18"/>
        </w:rPr>
      </w:pPr>
    </w:p>
    <w:p w:rsid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t>The Role:</w:t>
      </w:r>
    </w:p>
    <w:p w:rsidR="00B13445" w:rsidRPr="00B13445" w:rsidRDefault="003968E4" w:rsidP="00B13445">
      <w:pPr>
        <w:numPr>
          <w:ilvl w:val="0"/>
          <w:numId w:val="25"/>
        </w:numPr>
        <w:rPr>
          <w:rFonts w:ascii="Calibri" w:hAnsi="Calibri" w:cs="Arial"/>
          <w:sz w:val="20"/>
          <w:szCs w:val="20"/>
          <w:lang w:eastAsia="en-GB"/>
        </w:rPr>
      </w:pPr>
      <w:r>
        <w:rPr>
          <w:rFonts w:ascii="Calibri" w:hAnsi="Calibri" w:cs="Arial"/>
          <w:sz w:val="20"/>
          <w:szCs w:val="20"/>
          <w:lang w:eastAsia="en-GB"/>
        </w:rPr>
        <w:t xml:space="preserve">Support </w:t>
      </w:r>
      <w:r w:rsidR="00B13445" w:rsidRPr="00B13445">
        <w:rPr>
          <w:rFonts w:ascii="Calibri" w:hAnsi="Calibri" w:cs="Arial"/>
          <w:sz w:val="20"/>
          <w:szCs w:val="20"/>
          <w:lang w:eastAsia="en-GB"/>
        </w:rPr>
        <w:t>the</w:t>
      </w:r>
      <w:r>
        <w:rPr>
          <w:rFonts w:ascii="Calibri" w:hAnsi="Calibri" w:cs="Arial"/>
          <w:sz w:val="20"/>
          <w:szCs w:val="20"/>
          <w:lang w:eastAsia="en-GB"/>
        </w:rPr>
        <w:t xml:space="preserve"> </w:t>
      </w:r>
      <w:r w:rsidR="002D45D3">
        <w:rPr>
          <w:rFonts w:ascii="Calibri" w:hAnsi="Calibri" w:cs="Arial"/>
          <w:sz w:val="20"/>
          <w:szCs w:val="20"/>
          <w:lang w:eastAsia="en-GB"/>
        </w:rPr>
        <w:t>your regional businesses with</w:t>
      </w:r>
      <w:r w:rsidR="00B13445" w:rsidRPr="00B13445">
        <w:rPr>
          <w:rFonts w:ascii="Calibri" w:hAnsi="Calibri" w:cs="Arial"/>
          <w:sz w:val="20"/>
          <w:szCs w:val="20"/>
          <w:lang w:eastAsia="en-GB"/>
        </w:rPr>
        <w:t xml:space="preserve"> day to day HR operational activities through efficient management of employee relation cases, general management support and guidance, consistent and accurate paperwork and documentation, robust management information and effective relationship management. </w:t>
      </w:r>
    </w:p>
    <w:p w:rsidR="00B13445" w:rsidRPr="00B13445" w:rsidRDefault="00B13445" w:rsidP="00B13445">
      <w:pPr>
        <w:numPr>
          <w:ilvl w:val="0"/>
          <w:numId w:val="25"/>
        </w:numPr>
        <w:rPr>
          <w:rFonts w:ascii="Calibri" w:hAnsi="Calibri" w:cs="Arial"/>
          <w:sz w:val="20"/>
          <w:szCs w:val="20"/>
          <w:lang w:eastAsia="en-GB"/>
        </w:rPr>
      </w:pPr>
      <w:r w:rsidRPr="00B13445">
        <w:rPr>
          <w:rFonts w:ascii="Calibri" w:hAnsi="Calibri" w:cs="Arial"/>
          <w:sz w:val="20"/>
          <w:szCs w:val="20"/>
          <w:lang w:eastAsia="en-GB"/>
        </w:rPr>
        <w:t xml:space="preserve">Equip line managers with appropriate tools and knowledge to effectively manage their people in line with their people plans e.g. performance management, absence management, career management. </w:t>
      </w:r>
    </w:p>
    <w:p w:rsidR="00B13445" w:rsidRDefault="00B13445" w:rsidP="00B13445">
      <w:pPr>
        <w:numPr>
          <w:ilvl w:val="0"/>
          <w:numId w:val="25"/>
        </w:numPr>
        <w:rPr>
          <w:rFonts w:ascii="Calibri" w:hAnsi="Calibri" w:cs="Arial"/>
          <w:sz w:val="20"/>
          <w:szCs w:val="20"/>
          <w:lang w:eastAsia="en-GB"/>
        </w:rPr>
      </w:pPr>
      <w:r w:rsidRPr="00B13445">
        <w:rPr>
          <w:rFonts w:ascii="Calibri" w:hAnsi="Calibri" w:cs="Arial"/>
          <w:sz w:val="20"/>
          <w:szCs w:val="20"/>
          <w:lang w:eastAsia="en-GB"/>
        </w:rPr>
        <w:t>Embed a performance management culture which is valued by the business and drives high performance through ensuring clear measurable objectives, effective feedback processes and active development and career plans.</w:t>
      </w:r>
    </w:p>
    <w:p w:rsidR="003968E4" w:rsidRPr="00B13445" w:rsidRDefault="003968E4" w:rsidP="00B13445">
      <w:pPr>
        <w:numPr>
          <w:ilvl w:val="0"/>
          <w:numId w:val="25"/>
        </w:numPr>
        <w:rPr>
          <w:rFonts w:ascii="Calibri" w:hAnsi="Calibri" w:cs="Arial"/>
          <w:sz w:val="20"/>
          <w:szCs w:val="20"/>
          <w:lang w:eastAsia="en-GB"/>
        </w:rPr>
      </w:pPr>
      <w:r>
        <w:rPr>
          <w:rFonts w:ascii="Calibri" w:hAnsi="Calibri" w:cs="Arial"/>
          <w:sz w:val="20"/>
          <w:szCs w:val="20"/>
          <w:lang w:eastAsia="en-GB"/>
        </w:rPr>
        <w:t>Work closely with the individual heads of HR departments on the delivery of initiatives across Resourcing, Reward, Talent and Operations.</w:t>
      </w:r>
    </w:p>
    <w:p w:rsidR="00B13445" w:rsidRPr="00B13445" w:rsidRDefault="00B13445" w:rsidP="00B13445">
      <w:pPr>
        <w:numPr>
          <w:ilvl w:val="0"/>
          <w:numId w:val="25"/>
        </w:numPr>
        <w:rPr>
          <w:rFonts w:ascii="Calibri" w:hAnsi="Calibri" w:cs="Arial"/>
          <w:sz w:val="20"/>
          <w:szCs w:val="20"/>
          <w:lang w:eastAsia="en-GB"/>
        </w:rPr>
      </w:pPr>
      <w:r w:rsidRPr="00B13445">
        <w:rPr>
          <w:rFonts w:ascii="Calibri" w:hAnsi="Calibri" w:cs="Arial"/>
          <w:sz w:val="20"/>
          <w:szCs w:val="20"/>
          <w:lang w:eastAsia="en-GB"/>
        </w:rPr>
        <w:t xml:space="preserve">Contribute to the development of the wider HR strategy and work closely with the team to ensure cohesive and coordinated services across the Business. </w:t>
      </w:r>
    </w:p>
    <w:p w:rsidR="00446EB6" w:rsidRPr="00446EB6" w:rsidRDefault="00446EB6" w:rsidP="00446EB6">
      <w:pPr>
        <w:rPr>
          <w:rFonts w:ascii="Calibri" w:eastAsia="Calibri" w:hAnsi="Calibri"/>
          <w:sz w:val="18"/>
          <w:szCs w:val="18"/>
        </w:rPr>
      </w:pPr>
    </w:p>
    <w:p w:rsid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t>The Person:</w:t>
      </w:r>
    </w:p>
    <w:p w:rsidR="00B13445" w:rsidRPr="00B13445" w:rsidRDefault="00D30126" w:rsidP="00B13445">
      <w:pPr>
        <w:numPr>
          <w:ilvl w:val="0"/>
          <w:numId w:val="23"/>
        </w:numPr>
        <w:rPr>
          <w:rFonts w:ascii="Calibri" w:eastAsia="Calibri" w:hAnsi="Calibri"/>
          <w:sz w:val="18"/>
          <w:szCs w:val="18"/>
        </w:rPr>
      </w:pPr>
      <w:r>
        <w:rPr>
          <w:rFonts w:ascii="Calibri" w:eastAsia="Calibri" w:hAnsi="Calibri"/>
          <w:sz w:val="18"/>
          <w:szCs w:val="18"/>
        </w:rPr>
        <w:t>Wider exposure to more generalist HR issues and previous experience working with HR Centres of Excellence</w:t>
      </w:r>
    </w:p>
    <w:p w:rsidR="00B13445" w:rsidRPr="00E21870" w:rsidRDefault="00E21870" w:rsidP="00E21870">
      <w:pPr>
        <w:numPr>
          <w:ilvl w:val="0"/>
          <w:numId w:val="23"/>
        </w:numPr>
        <w:rPr>
          <w:rFonts w:ascii="Calibri" w:eastAsia="Calibri" w:hAnsi="Calibri"/>
          <w:sz w:val="18"/>
          <w:szCs w:val="18"/>
        </w:rPr>
      </w:pPr>
      <w:r>
        <w:rPr>
          <w:rFonts w:ascii="Calibri" w:eastAsia="Calibri" w:hAnsi="Calibri" w:cs="Arial"/>
          <w:color w:val="000000"/>
          <w:sz w:val="18"/>
          <w:szCs w:val="18"/>
        </w:rPr>
        <w:t>You will have a</w:t>
      </w:r>
      <w:r w:rsidRPr="00A7199F">
        <w:rPr>
          <w:rFonts w:ascii="Calibri" w:eastAsia="Calibri" w:hAnsi="Calibri" w:cs="Arial"/>
          <w:color w:val="000000"/>
          <w:sz w:val="18"/>
          <w:szCs w:val="18"/>
        </w:rPr>
        <w:t xml:space="preserve"> natural and engaging communication style, demonstrating a passion and excellence for </w:t>
      </w:r>
      <w:r>
        <w:rPr>
          <w:rFonts w:ascii="Calibri" w:eastAsia="Calibri" w:hAnsi="Calibri" w:cs="Arial"/>
          <w:color w:val="000000"/>
          <w:sz w:val="18"/>
          <w:szCs w:val="18"/>
        </w:rPr>
        <w:t xml:space="preserve">people </w:t>
      </w:r>
      <w:r w:rsidRPr="00A7199F">
        <w:rPr>
          <w:rFonts w:ascii="Calibri" w:eastAsia="Calibri" w:hAnsi="Calibri" w:cs="Arial"/>
          <w:color w:val="000000"/>
          <w:sz w:val="18"/>
          <w:szCs w:val="18"/>
        </w:rPr>
        <w:t>contact and developing relationships both internally and externally</w:t>
      </w:r>
    </w:p>
    <w:p w:rsidR="00B13445" w:rsidRDefault="00B13445" w:rsidP="00B13445">
      <w:pPr>
        <w:numPr>
          <w:ilvl w:val="0"/>
          <w:numId w:val="23"/>
        </w:numPr>
        <w:rPr>
          <w:rFonts w:ascii="Calibri" w:hAnsi="Calibri" w:cs="Arial"/>
          <w:sz w:val="20"/>
          <w:szCs w:val="20"/>
        </w:rPr>
      </w:pPr>
      <w:r w:rsidRPr="00D30126">
        <w:rPr>
          <w:rFonts w:ascii="Calibri" w:hAnsi="Calibri" w:cs="Arial"/>
          <w:sz w:val="20"/>
          <w:szCs w:val="20"/>
        </w:rPr>
        <w:t>Knowledge and experience of organisational development, succession planning and talent management</w:t>
      </w:r>
    </w:p>
    <w:p w:rsidR="002D45D3" w:rsidRDefault="002D45D3" w:rsidP="00B13445">
      <w:pPr>
        <w:numPr>
          <w:ilvl w:val="0"/>
          <w:numId w:val="23"/>
        </w:numPr>
        <w:rPr>
          <w:rFonts w:ascii="Calibri" w:hAnsi="Calibri" w:cs="Arial"/>
          <w:sz w:val="20"/>
          <w:szCs w:val="20"/>
        </w:rPr>
      </w:pPr>
      <w:r>
        <w:rPr>
          <w:rFonts w:ascii="Calibri" w:hAnsi="Calibri" w:cs="Arial"/>
          <w:sz w:val="20"/>
          <w:szCs w:val="20"/>
        </w:rPr>
        <w:t xml:space="preserve">Strong understanding of case management and general employee relations </w:t>
      </w:r>
    </w:p>
    <w:p w:rsidR="00D30126" w:rsidRPr="00D30126" w:rsidRDefault="00D30126" w:rsidP="00B13445">
      <w:pPr>
        <w:numPr>
          <w:ilvl w:val="0"/>
          <w:numId w:val="23"/>
        </w:numPr>
        <w:rPr>
          <w:rFonts w:ascii="Calibri" w:hAnsi="Calibri" w:cs="Arial"/>
          <w:sz w:val="20"/>
          <w:szCs w:val="20"/>
        </w:rPr>
      </w:pPr>
      <w:r>
        <w:rPr>
          <w:rFonts w:ascii="Calibri" w:hAnsi="Calibri" w:cs="Arial"/>
          <w:sz w:val="20"/>
          <w:szCs w:val="20"/>
        </w:rPr>
        <w:t>Ability to manage stakeholders up to a senior/director level</w:t>
      </w:r>
    </w:p>
    <w:p w:rsidR="00446EB6" w:rsidRDefault="00B13445" w:rsidP="00E21870">
      <w:pPr>
        <w:numPr>
          <w:ilvl w:val="0"/>
          <w:numId w:val="23"/>
        </w:numPr>
        <w:rPr>
          <w:rFonts w:ascii="Calibri" w:hAnsi="Calibri" w:cs="Arial"/>
          <w:sz w:val="20"/>
          <w:szCs w:val="20"/>
        </w:rPr>
      </w:pPr>
      <w:r w:rsidRPr="00B13445">
        <w:rPr>
          <w:rFonts w:ascii="Calibri" w:hAnsi="Calibri" w:cs="Arial"/>
          <w:sz w:val="20"/>
          <w:szCs w:val="20"/>
        </w:rPr>
        <w:t xml:space="preserve">Up to date knowledge of current and future employment legislation </w:t>
      </w:r>
      <w:r w:rsidR="00E21870">
        <w:rPr>
          <w:rFonts w:ascii="Calibri" w:hAnsi="Calibri" w:cs="Arial"/>
          <w:sz w:val="20"/>
          <w:szCs w:val="20"/>
        </w:rPr>
        <w:t>and s</w:t>
      </w:r>
      <w:r w:rsidRPr="00E21870">
        <w:rPr>
          <w:rFonts w:ascii="Calibri" w:hAnsi="Calibri" w:cs="Arial"/>
          <w:sz w:val="20"/>
          <w:szCs w:val="20"/>
        </w:rPr>
        <w:t>ound knowledge</w:t>
      </w:r>
      <w:r w:rsidRPr="00E21870">
        <w:rPr>
          <w:rFonts w:ascii="Calibri" w:hAnsi="Calibri" w:cs="Arial"/>
          <w:sz w:val="20"/>
          <w:szCs w:val="20"/>
          <w:lang w:eastAsia="en-GB"/>
        </w:rPr>
        <w:t xml:space="preserve"> and understanding of </w:t>
      </w:r>
      <w:r w:rsidR="00E21870" w:rsidRPr="00B13445">
        <w:rPr>
          <w:rFonts w:ascii="Calibri" w:hAnsi="Calibri" w:cs="Arial"/>
          <w:sz w:val="20"/>
          <w:szCs w:val="20"/>
        </w:rPr>
        <w:t>employee relations issues/policies/procedures</w:t>
      </w:r>
      <w:r w:rsidR="00E21870" w:rsidRPr="00E21870">
        <w:rPr>
          <w:rFonts w:ascii="Calibri" w:hAnsi="Calibri" w:cs="Arial"/>
          <w:sz w:val="20"/>
          <w:szCs w:val="20"/>
          <w:lang w:eastAsia="en-GB"/>
        </w:rPr>
        <w:t xml:space="preserve"> </w:t>
      </w:r>
      <w:r w:rsidR="00E21870">
        <w:rPr>
          <w:rFonts w:ascii="Calibri" w:hAnsi="Calibri" w:cs="Arial"/>
          <w:sz w:val="20"/>
          <w:szCs w:val="20"/>
          <w:lang w:eastAsia="en-GB"/>
        </w:rPr>
        <w:t xml:space="preserve">including </w:t>
      </w:r>
      <w:r w:rsidRPr="00E21870">
        <w:rPr>
          <w:rFonts w:ascii="Calibri" w:hAnsi="Calibri" w:cs="Arial"/>
          <w:sz w:val="20"/>
          <w:szCs w:val="20"/>
          <w:lang w:eastAsia="en-GB"/>
        </w:rPr>
        <w:t>equality and diversity issues</w:t>
      </w:r>
      <w:r w:rsidR="00E21870">
        <w:rPr>
          <w:rFonts w:ascii="Calibri" w:hAnsi="Calibri" w:cs="Arial"/>
          <w:sz w:val="20"/>
          <w:szCs w:val="20"/>
        </w:rPr>
        <w:t>.</w:t>
      </w:r>
    </w:p>
    <w:p w:rsidR="00E21870" w:rsidRPr="00E21870" w:rsidRDefault="00E21870" w:rsidP="00E21870">
      <w:pPr>
        <w:ind w:left="360"/>
        <w:rPr>
          <w:rFonts w:ascii="Calibri" w:hAnsi="Calibri" w:cs="Arial"/>
          <w:sz w:val="20"/>
          <w:szCs w:val="20"/>
        </w:rPr>
      </w:pPr>
    </w:p>
    <w:p w:rsidR="00446EB6" w:rsidRP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t>In order to be successful in this role you must be able to prove eligibility to work in the UK.</w:t>
      </w:r>
    </w:p>
    <w:p w:rsidR="00E21870" w:rsidRDefault="00E21870" w:rsidP="00446EB6">
      <w:pPr>
        <w:spacing w:after="200" w:line="276" w:lineRule="auto"/>
        <w:rPr>
          <w:rFonts w:ascii="Calibri" w:eastAsia="Calibri" w:hAnsi="Calibri"/>
          <w:b/>
          <w:sz w:val="18"/>
          <w:szCs w:val="18"/>
        </w:rPr>
      </w:pPr>
    </w:p>
    <w:p w:rsidR="00E21870" w:rsidRDefault="00E21870" w:rsidP="00446EB6">
      <w:pPr>
        <w:spacing w:after="200" w:line="276" w:lineRule="auto"/>
        <w:rPr>
          <w:rFonts w:ascii="Calibri" w:eastAsia="Calibri" w:hAnsi="Calibri"/>
          <w:b/>
          <w:sz w:val="18"/>
          <w:szCs w:val="18"/>
        </w:rPr>
      </w:pPr>
    </w:p>
    <w:p w:rsidR="002D45D3" w:rsidRDefault="002D45D3" w:rsidP="00446EB6">
      <w:pPr>
        <w:spacing w:after="200" w:line="276" w:lineRule="auto"/>
        <w:rPr>
          <w:rFonts w:ascii="Calibri" w:eastAsia="Calibri" w:hAnsi="Calibri"/>
          <w:b/>
          <w:sz w:val="18"/>
          <w:szCs w:val="18"/>
        </w:rPr>
      </w:pPr>
    </w:p>
    <w:p w:rsidR="00446EB6" w:rsidRP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lastRenderedPageBreak/>
        <w:t>The Company:</w:t>
      </w:r>
    </w:p>
    <w:p w:rsidR="00446EB6" w:rsidRPr="00446EB6" w:rsidRDefault="00446EB6" w:rsidP="00446EB6">
      <w:pPr>
        <w:spacing w:after="200" w:line="276" w:lineRule="auto"/>
        <w:rPr>
          <w:rFonts w:ascii="Calibri" w:eastAsia="Calibri" w:hAnsi="Calibri"/>
          <w:sz w:val="18"/>
          <w:szCs w:val="18"/>
        </w:rPr>
      </w:pPr>
      <w:r w:rsidRPr="00446EB6">
        <w:rPr>
          <w:rFonts w:ascii="Calibri" w:eastAsia="Calibri" w:hAnsi="Calibri"/>
          <w:sz w:val="18"/>
          <w:szCs w:val="18"/>
        </w:rPr>
        <w:t>Taylor Wimpey is a FTSE 100 business and one of the largest residential developers in the UK, building new homes and communities across England, Scotland and Wales.</w:t>
      </w:r>
    </w:p>
    <w:p w:rsidR="00446EB6" w:rsidRPr="00446EB6" w:rsidRDefault="00446EB6" w:rsidP="00446EB6">
      <w:pPr>
        <w:spacing w:after="200" w:line="276" w:lineRule="auto"/>
        <w:rPr>
          <w:rFonts w:ascii="Calibri" w:eastAsia="Calibri" w:hAnsi="Calibri"/>
          <w:sz w:val="18"/>
          <w:szCs w:val="18"/>
        </w:rPr>
      </w:pPr>
      <w:r w:rsidRPr="00446EB6">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446EB6" w:rsidRPr="00446EB6" w:rsidRDefault="00446EB6" w:rsidP="00446EB6">
      <w:pPr>
        <w:spacing w:after="200" w:line="276" w:lineRule="auto"/>
        <w:rPr>
          <w:rFonts w:ascii="Calibri" w:eastAsia="Calibri" w:hAnsi="Calibri"/>
          <w:sz w:val="18"/>
          <w:szCs w:val="18"/>
        </w:rPr>
      </w:pPr>
      <w:r w:rsidRPr="00446EB6">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5C2115" w:rsidRPr="00446EB6" w:rsidRDefault="005C2115" w:rsidP="00446EB6"/>
    <w:sectPr w:rsidR="005C2115" w:rsidRPr="00446EB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6F" w:rsidRDefault="00FE4C6F">
      <w:r>
        <w:separator/>
      </w:r>
    </w:p>
  </w:endnote>
  <w:endnote w:type="continuationSeparator" w:id="0">
    <w:p w:rsidR="00FE4C6F" w:rsidRDefault="00FE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6F" w:rsidRDefault="00FE4C6F">
      <w:r>
        <w:separator/>
      </w:r>
    </w:p>
  </w:footnote>
  <w:footnote w:type="continuationSeparator" w:id="0">
    <w:p w:rsidR="00FE4C6F" w:rsidRDefault="00FE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AE74DE" w:rsidRDefault="009F0171" w:rsidP="00AE74DE">
    <w:pPr>
      <w:spacing w:after="200" w:line="276" w:lineRule="auto"/>
      <w:rPr>
        <w:rFonts w:ascii="Calibri" w:eastAsia="Calibri" w:hAnsi="Calibri"/>
        <w:b/>
        <w:color w:val="FF0000"/>
        <w:sz w:val="22"/>
        <w:szCs w:val="22"/>
      </w:rPr>
    </w:pPr>
    <w:r>
      <w:rPr>
        <w:rFonts w:ascii="Calibri" w:eastAsia="Calibri" w:hAnsi="Calibri"/>
        <w:b/>
        <w:noProof/>
        <w:color w:val="FF0000"/>
        <w:sz w:val="22"/>
        <w:szCs w:val="22"/>
        <w:lang w:eastAsia="en-GB"/>
      </w:rPr>
      <w:drawing>
        <wp:inline distT="0" distB="0" distL="0" distR="0">
          <wp:extent cx="1066800" cy="666750"/>
          <wp:effectExtent l="0" t="0" r="0" b="0"/>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inline>
      </w:drawing>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E018B5" w:rsidRPr="00E018B5">
      <w:rPr>
        <w:rFonts w:ascii="Calibri" w:eastAsia="Calibri" w:hAnsi="Calibri"/>
        <w:b/>
        <w:color w:val="FF0000"/>
        <w:sz w:val="22"/>
        <w:szCs w:val="22"/>
      </w:rPr>
      <w:t>Job Ad – External Adverts</w:t>
    </w:r>
  </w:p>
  <w:p w:rsidR="004B5135" w:rsidRPr="00B9191F" w:rsidRDefault="004B5135" w:rsidP="00AE74DE">
    <w:pPr>
      <w:pStyle w:val="Header"/>
      <w:rPr>
        <w:rFonts w:ascii="Arial" w:hAnsi="Arial" w:cs="Arial"/>
        <w:color w:val="FF0000"/>
      </w:rPr>
    </w:pP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A37C2"/>
    <w:multiLevelType w:val="hybridMultilevel"/>
    <w:tmpl w:val="795AF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6C35348"/>
    <w:multiLevelType w:val="hybridMultilevel"/>
    <w:tmpl w:val="4ECC50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914E44"/>
    <w:multiLevelType w:val="hybridMultilevel"/>
    <w:tmpl w:val="A8D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A42734"/>
    <w:multiLevelType w:val="hybridMultilevel"/>
    <w:tmpl w:val="5D38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705E32"/>
    <w:multiLevelType w:val="hybridMultilevel"/>
    <w:tmpl w:val="E1BEED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440FC"/>
    <w:multiLevelType w:val="hybridMultilevel"/>
    <w:tmpl w:val="A4642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300A23"/>
    <w:multiLevelType w:val="hybridMultilevel"/>
    <w:tmpl w:val="17F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0"/>
  </w:num>
  <w:num w:numId="5">
    <w:abstractNumId w:val="3"/>
  </w:num>
  <w:num w:numId="6">
    <w:abstractNumId w:val="21"/>
  </w:num>
  <w:num w:numId="7">
    <w:abstractNumId w:val="14"/>
  </w:num>
  <w:num w:numId="8">
    <w:abstractNumId w:val="7"/>
  </w:num>
  <w:num w:numId="9">
    <w:abstractNumId w:val="20"/>
  </w:num>
  <w:num w:numId="10">
    <w:abstractNumId w:val="22"/>
  </w:num>
  <w:num w:numId="11">
    <w:abstractNumId w:val="1"/>
  </w:num>
  <w:num w:numId="12">
    <w:abstractNumId w:val="8"/>
  </w:num>
  <w:num w:numId="13">
    <w:abstractNumId w:val="5"/>
  </w:num>
  <w:num w:numId="14">
    <w:abstractNumId w:val="16"/>
  </w:num>
  <w:num w:numId="15">
    <w:abstractNumId w:val="10"/>
  </w:num>
  <w:num w:numId="16">
    <w:abstractNumId w:val="17"/>
  </w:num>
  <w:num w:numId="17">
    <w:abstractNumId w:val="11"/>
  </w:num>
  <w:num w:numId="18">
    <w:abstractNumId w:val="2"/>
  </w:num>
  <w:num w:numId="19">
    <w:abstractNumId w:val="13"/>
  </w:num>
  <w:num w:numId="20">
    <w:abstractNumId w:val="12"/>
  </w:num>
  <w:num w:numId="21">
    <w:abstractNumId w:val="24"/>
  </w:num>
  <w:num w:numId="22">
    <w:abstractNumId w:val="23"/>
  </w:num>
  <w:num w:numId="23">
    <w:abstractNumId w:val="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0889"/>
    <w:rsid w:val="00004984"/>
    <w:rsid w:val="00035418"/>
    <w:rsid w:val="00037868"/>
    <w:rsid w:val="000427EC"/>
    <w:rsid w:val="000B541E"/>
    <w:rsid w:val="000C7A44"/>
    <w:rsid w:val="000D6F59"/>
    <w:rsid w:val="000F18EC"/>
    <w:rsid w:val="0010370B"/>
    <w:rsid w:val="001102F3"/>
    <w:rsid w:val="001265E9"/>
    <w:rsid w:val="00140AA0"/>
    <w:rsid w:val="001601AA"/>
    <w:rsid w:val="001635C1"/>
    <w:rsid w:val="00173D95"/>
    <w:rsid w:val="001A5FBA"/>
    <w:rsid w:val="001D147B"/>
    <w:rsid w:val="001E1733"/>
    <w:rsid w:val="001F4D92"/>
    <w:rsid w:val="00206E3D"/>
    <w:rsid w:val="00212B60"/>
    <w:rsid w:val="002147BE"/>
    <w:rsid w:val="002443F1"/>
    <w:rsid w:val="00254C2A"/>
    <w:rsid w:val="00293375"/>
    <w:rsid w:val="002D45D3"/>
    <w:rsid w:val="002F1E5D"/>
    <w:rsid w:val="00313E35"/>
    <w:rsid w:val="00324E59"/>
    <w:rsid w:val="00331A17"/>
    <w:rsid w:val="00342D8E"/>
    <w:rsid w:val="00375230"/>
    <w:rsid w:val="003968E4"/>
    <w:rsid w:val="003A2878"/>
    <w:rsid w:val="003B136E"/>
    <w:rsid w:val="003F06FD"/>
    <w:rsid w:val="003F7F53"/>
    <w:rsid w:val="00423E87"/>
    <w:rsid w:val="00446EB6"/>
    <w:rsid w:val="004B5135"/>
    <w:rsid w:val="004F2272"/>
    <w:rsid w:val="004F3F97"/>
    <w:rsid w:val="005244CD"/>
    <w:rsid w:val="00544400"/>
    <w:rsid w:val="0057345B"/>
    <w:rsid w:val="005C2115"/>
    <w:rsid w:val="005C7A61"/>
    <w:rsid w:val="00605ACB"/>
    <w:rsid w:val="006279E0"/>
    <w:rsid w:val="00675062"/>
    <w:rsid w:val="00687B42"/>
    <w:rsid w:val="00696FE1"/>
    <w:rsid w:val="006B304F"/>
    <w:rsid w:val="006F0181"/>
    <w:rsid w:val="0071195A"/>
    <w:rsid w:val="00711BD7"/>
    <w:rsid w:val="00720BC8"/>
    <w:rsid w:val="00733F28"/>
    <w:rsid w:val="00762997"/>
    <w:rsid w:val="00791E9E"/>
    <w:rsid w:val="00796571"/>
    <w:rsid w:val="007C4138"/>
    <w:rsid w:val="008539F5"/>
    <w:rsid w:val="00894231"/>
    <w:rsid w:val="008D0CA9"/>
    <w:rsid w:val="008D0FE2"/>
    <w:rsid w:val="008E273B"/>
    <w:rsid w:val="008F0803"/>
    <w:rsid w:val="008F0D53"/>
    <w:rsid w:val="009878B1"/>
    <w:rsid w:val="009A277A"/>
    <w:rsid w:val="009A2A83"/>
    <w:rsid w:val="009A73EB"/>
    <w:rsid w:val="009D0B11"/>
    <w:rsid w:val="009F0171"/>
    <w:rsid w:val="00A31A16"/>
    <w:rsid w:val="00A3311A"/>
    <w:rsid w:val="00A93059"/>
    <w:rsid w:val="00AA563C"/>
    <w:rsid w:val="00AC614D"/>
    <w:rsid w:val="00AE74DE"/>
    <w:rsid w:val="00AF1AE3"/>
    <w:rsid w:val="00B06181"/>
    <w:rsid w:val="00B13445"/>
    <w:rsid w:val="00B31308"/>
    <w:rsid w:val="00B43CE8"/>
    <w:rsid w:val="00B46457"/>
    <w:rsid w:val="00B54C56"/>
    <w:rsid w:val="00B55080"/>
    <w:rsid w:val="00B72F58"/>
    <w:rsid w:val="00B853C8"/>
    <w:rsid w:val="00B9191F"/>
    <w:rsid w:val="00B93651"/>
    <w:rsid w:val="00BA78DA"/>
    <w:rsid w:val="00BB3293"/>
    <w:rsid w:val="00C11094"/>
    <w:rsid w:val="00C5225D"/>
    <w:rsid w:val="00C73440"/>
    <w:rsid w:val="00C82A7D"/>
    <w:rsid w:val="00C8304C"/>
    <w:rsid w:val="00C9545B"/>
    <w:rsid w:val="00CC5874"/>
    <w:rsid w:val="00CD6936"/>
    <w:rsid w:val="00CD6C56"/>
    <w:rsid w:val="00D053A2"/>
    <w:rsid w:val="00D2067F"/>
    <w:rsid w:val="00D30126"/>
    <w:rsid w:val="00D306C6"/>
    <w:rsid w:val="00D937EF"/>
    <w:rsid w:val="00DA0EFA"/>
    <w:rsid w:val="00DA1AF3"/>
    <w:rsid w:val="00DC0AC2"/>
    <w:rsid w:val="00DC515B"/>
    <w:rsid w:val="00DD0ACC"/>
    <w:rsid w:val="00DD6731"/>
    <w:rsid w:val="00DF339D"/>
    <w:rsid w:val="00E018B5"/>
    <w:rsid w:val="00E21870"/>
    <w:rsid w:val="00E25C00"/>
    <w:rsid w:val="00E5711A"/>
    <w:rsid w:val="00E62E71"/>
    <w:rsid w:val="00E654BF"/>
    <w:rsid w:val="00E76284"/>
    <w:rsid w:val="00EB5417"/>
    <w:rsid w:val="00EC588C"/>
    <w:rsid w:val="00F0246E"/>
    <w:rsid w:val="00F117C1"/>
    <w:rsid w:val="00F27794"/>
    <w:rsid w:val="00F5637E"/>
    <w:rsid w:val="00F65759"/>
    <w:rsid w:val="00F81237"/>
    <w:rsid w:val="00F81499"/>
    <w:rsid w:val="00F91958"/>
    <w:rsid w:val="00F9393E"/>
    <w:rsid w:val="00FA40F4"/>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1181">
      <w:bodyDiv w:val="1"/>
      <w:marLeft w:val="0"/>
      <w:marRight w:val="0"/>
      <w:marTop w:val="0"/>
      <w:marBottom w:val="0"/>
      <w:divBdr>
        <w:top w:val="none" w:sz="0" w:space="0" w:color="auto"/>
        <w:left w:val="none" w:sz="0" w:space="0" w:color="auto"/>
        <w:bottom w:val="none" w:sz="0" w:space="0" w:color="auto"/>
        <w:right w:val="none" w:sz="0" w:space="0" w:color="auto"/>
      </w:divBdr>
      <w:divsChild>
        <w:div w:id="1489784662">
          <w:marLeft w:val="0"/>
          <w:marRight w:val="0"/>
          <w:marTop w:val="0"/>
          <w:marBottom w:val="0"/>
          <w:divBdr>
            <w:top w:val="none" w:sz="0" w:space="0" w:color="auto"/>
            <w:left w:val="none" w:sz="0" w:space="0" w:color="auto"/>
            <w:bottom w:val="none" w:sz="0" w:space="0" w:color="auto"/>
            <w:right w:val="none" w:sz="0" w:space="0" w:color="auto"/>
          </w:divBdr>
          <w:divsChild>
            <w:div w:id="1751191849">
              <w:marLeft w:val="0"/>
              <w:marRight w:val="0"/>
              <w:marTop w:val="0"/>
              <w:marBottom w:val="0"/>
              <w:divBdr>
                <w:top w:val="none" w:sz="0" w:space="0" w:color="auto"/>
                <w:left w:val="none" w:sz="0" w:space="0" w:color="auto"/>
                <w:bottom w:val="none" w:sz="0" w:space="0" w:color="auto"/>
                <w:right w:val="none" w:sz="0" w:space="0" w:color="auto"/>
              </w:divBdr>
              <w:divsChild>
                <w:div w:id="152916263">
                  <w:marLeft w:val="-225"/>
                  <w:marRight w:val="-225"/>
                  <w:marTop w:val="0"/>
                  <w:marBottom w:val="0"/>
                  <w:divBdr>
                    <w:top w:val="none" w:sz="0" w:space="0" w:color="auto"/>
                    <w:left w:val="none" w:sz="0" w:space="0" w:color="auto"/>
                    <w:bottom w:val="none" w:sz="0" w:space="0" w:color="auto"/>
                    <w:right w:val="none" w:sz="0" w:space="0" w:color="auto"/>
                  </w:divBdr>
                  <w:divsChild>
                    <w:div w:id="1761489393">
                      <w:marLeft w:val="0"/>
                      <w:marRight w:val="0"/>
                      <w:marTop w:val="0"/>
                      <w:marBottom w:val="0"/>
                      <w:divBdr>
                        <w:top w:val="none" w:sz="0" w:space="0" w:color="auto"/>
                        <w:left w:val="none" w:sz="0" w:space="0" w:color="auto"/>
                        <w:bottom w:val="none" w:sz="0" w:space="0" w:color="auto"/>
                        <w:right w:val="none" w:sz="0" w:space="0" w:color="auto"/>
                      </w:divBdr>
                      <w:divsChild>
                        <w:div w:id="36899346">
                          <w:marLeft w:val="0"/>
                          <w:marRight w:val="0"/>
                          <w:marTop w:val="0"/>
                          <w:marBottom w:val="540"/>
                          <w:divBdr>
                            <w:top w:val="none" w:sz="0" w:space="0" w:color="auto"/>
                            <w:left w:val="none" w:sz="0" w:space="0" w:color="auto"/>
                            <w:bottom w:val="dashed" w:sz="6" w:space="27" w:color="4C8439"/>
                            <w:right w:val="none" w:sz="0" w:space="0" w:color="auto"/>
                          </w:divBdr>
                          <w:divsChild>
                            <w:div w:id="1088505180">
                              <w:marLeft w:val="0"/>
                              <w:marRight w:val="0"/>
                              <w:marTop w:val="0"/>
                              <w:marBottom w:val="0"/>
                              <w:divBdr>
                                <w:top w:val="none" w:sz="0" w:space="0" w:color="auto"/>
                                <w:left w:val="none" w:sz="0" w:space="0" w:color="auto"/>
                                <w:bottom w:val="none" w:sz="0" w:space="0" w:color="auto"/>
                                <w:right w:val="none" w:sz="0" w:space="0" w:color="auto"/>
                              </w:divBdr>
                              <w:divsChild>
                                <w:div w:id="9144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B638-2E49-4CA0-A844-9909543B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2013-04-02T08:01:00Z</cp:lastPrinted>
  <dcterms:created xsi:type="dcterms:W3CDTF">2016-07-22T12:59:00Z</dcterms:created>
  <dcterms:modified xsi:type="dcterms:W3CDTF">2016-07-22T12:59:00Z</dcterms:modified>
</cp:coreProperties>
</file>