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1066FA" w:rsidRDefault="00EB78F5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18"/>
          <w:szCs w:val="18"/>
        </w:rPr>
        <w:t>Strategic Land Finance Manager</w:t>
      </w:r>
    </w:p>
    <w:p w:rsidR="00EB78F5" w:rsidRPr="00EB78F5" w:rsidRDefault="00EB78F5" w:rsidP="00EB78F5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  <w:u w:val="single"/>
        </w:rPr>
      </w:pPr>
      <w:proofErr w:type="gramStart"/>
      <w:r>
        <w:rPr>
          <w:rFonts w:ascii="Calibri" w:hAnsi="Calibri" w:cs="Arial"/>
          <w:sz w:val="18"/>
          <w:szCs w:val="18"/>
        </w:rPr>
        <w:t>Amazing opportunity to</w:t>
      </w:r>
      <w:r w:rsidRPr="00EB78F5">
        <w:rPr>
          <w:rFonts w:ascii="Calibri" w:hAnsi="Calibri" w:cs="Arial"/>
          <w:sz w:val="18"/>
          <w:szCs w:val="18"/>
        </w:rPr>
        <w:t xml:space="preserve"> support </w:t>
      </w:r>
      <w:r w:rsidR="00AC35D0">
        <w:rPr>
          <w:rFonts w:ascii="Calibri" w:hAnsi="Calibri" w:cs="Arial"/>
          <w:sz w:val="18"/>
          <w:szCs w:val="18"/>
        </w:rPr>
        <w:t>our</w:t>
      </w:r>
      <w:r w:rsidRPr="00EB78F5">
        <w:rPr>
          <w:rFonts w:ascii="Calibri" w:hAnsi="Calibri" w:cs="Arial"/>
          <w:sz w:val="18"/>
          <w:szCs w:val="18"/>
        </w:rPr>
        <w:t xml:space="preserve"> Strategic Land Business Unit with the delivery of robust and insightful financial reporting, business forecasts and budgets.</w:t>
      </w:r>
      <w:proofErr w:type="gramEnd"/>
      <w:r w:rsidRPr="00EB78F5">
        <w:rPr>
          <w:rFonts w:ascii="Calibri" w:hAnsi="Calibri" w:cs="Arial"/>
          <w:sz w:val="18"/>
          <w:szCs w:val="18"/>
        </w:rPr>
        <w:t xml:space="preserve">  </w:t>
      </w:r>
      <w:proofErr w:type="gramStart"/>
      <w:r w:rsidR="00AC35D0">
        <w:rPr>
          <w:rFonts w:ascii="Calibri" w:hAnsi="Calibri" w:cs="Arial"/>
          <w:sz w:val="18"/>
          <w:szCs w:val="18"/>
        </w:rPr>
        <w:t>Working alongside the UK Land Director,</w:t>
      </w:r>
      <w:r w:rsidRPr="00EB78F5">
        <w:rPr>
          <w:rFonts w:ascii="Calibri" w:hAnsi="Calibri" w:cs="Arial"/>
          <w:sz w:val="18"/>
          <w:szCs w:val="18"/>
        </w:rPr>
        <w:t xml:space="preserve"> Managing Directors and Regional Directors to help drive the Business Unit forward.</w:t>
      </w:r>
      <w:proofErr w:type="gramEnd"/>
    </w:p>
    <w:p w:rsidR="00563316" w:rsidRDefault="00AC35D0" w:rsidP="00AC35D0">
      <w:pPr>
        <w:tabs>
          <w:tab w:val="left" w:pos="2790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027031" w:rsidRPr="001066FA" w:rsidRDefault="00027031" w:rsidP="00563316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Production of the monthly actuals, profit and cash flow forecasts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Review</w:t>
      </w:r>
      <w:r>
        <w:rPr>
          <w:rFonts w:asciiTheme="minorHAnsi" w:hAnsiTheme="minorHAnsi"/>
          <w:sz w:val="18"/>
          <w:szCs w:val="18"/>
        </w:rPr>
        <w:t>ing</w:t>
      </w:r>
      <w:r w:rsidRPr="00AC35D0">
        <w:rPr>
          <w:rFonts w:asciiTheme="minorHAnsi" w:hAnsiTheme="minorHAnsi"/>
          <w:sz w:val="18"/>
          <w:szCs w:val="18"/>
        </w:rPr>
        <w:t xml:space="preserve"> the management accounts for the Strategic Land </w:t>
      </w:r>
      <w:r>
        <w:rPr>
          <w:rFonts w:asciiTheme="minorHAnsi" w:hAnsiTheme="minorHAnsi"/>
          <w:sz w:val="18"/>
          <w:szCs w:val="18"/>
        </w:rPr>
        <w:t>office</w:t>
      </w:r>
      <w:r w:rsidRPr="00AC35D0">
        <w:rPr>
          <w:rFonts w:asciiTheme="minorHAnsi" w:hAnsiTheme="minorHAnsi"/>
          <w:sz w:val="18"/>
          <w:szCs w:val="18"/>
        </w:rPr>
        <w:t>, ensuring accuracy, ins</w:t>
      </w:r>
      <w:r>
        <w:rPr>
          <w:rFonts w:asciiTheme="minorHAnsi" w:hAnsiTheme="minorHAnsi"/>
          <w:sz w:val="18"/>
          <w:szCs w:val="18"/>
        </w:rPr>
        <w:t>ightful comment and timeliness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Leading the annual budget and financial forecasts, discussing assumptions with the management team.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Preparation of the monthly Strategic Land Board Reports for the UK Land Director.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Assist</w:t>
      </w:r>
      <w:r>
        <w:rPr>
          <w:rFonts w:asciiTheme="minorHAnsi" w:hAnsiTheme="minorHAnsi"/>
          <w:sz w:val="18"/>
          <w:szCs w:val="18"/>
        </w:rPr>
        <w:t>ing</w:t>
      </w:r>
      <w:r w:rsidRPr="00AC35D0">
        <w:rPr>
          <w:rFonts w:asciiTheme="minorHAnsi" w:hAnsiTheme="minorHAnsi"/>
          <w:sz w:val="18"/>
          <w:szCs w:val="18"/>
        </w:rPr>
        <w:t xml:space="preserve"> with the preparation of appraisal documents for new and existing land deals.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Main cont</w:t>
      </w:r>
      <w:r>
        <w:rPr>
          <w:rFonts w:asciiTheme="minorHAnsi" w:hAnsiTheme="minorHAnsi"/>
          <w:sz w:val="18"/>
          <w:szCs w:val="18"/>
        </w:rPr>
        <w:t xml:space="preserve">act for significant land </w:t>
      </w:r>
      <w:r w:rsidRPr="00AC35D0">
        <w:rPr>
          <w:rFonts w:asciiTheme="minorHAnsi" w:hAnsiTheme="minorHAnsi"/>
          <w:sz w:val="18"/>
          <w:szCs w:val="18"/>
        </w:rPr>
        <w:t>payments, including liaising with solicitors, checking authorisations are in place, and liaising with the bank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Review and approve land sales invoices.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Represent finance at t</w:t>
      </w:r>
      <w:r>
        <w:rPr>
          <w:rFonts w:asciiTheme="minorHAnsi" w:hAnsiTheme="minorHAnsi"/>
          <w:sz w:val="18"/>
          <w:szCs w:val="18"/>
        </w:rPr>
        <w:t>he Regional Directors’ meetings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Management of the Strategic Land Accountant</w:t>
      </w:r>
    </w:p>
    <w:p w:rsidR="00AC35D0" w:rsidRPr="00AC35D0" w:rsidRDefault="00AC35D0" w:rsidP="00AC35D0">
      <w:pPr>
        <w:pStyle w:val="PlainText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Ad hoc analysis for Strategic Land M</w:t>
      </w:r>
      <w:r>
        <w:rPr>
          <w:rFonts w:asciiTheme="minorHAnsi" w:hAnsiTheme="minorHAnsi"/>
          <w:sz w:val="18"/>
          <w:szCs w:val="18"/>
        </w:rPr>
        <w:t xml:space="preserve">anaging </w:t>
      </w:r>
      <w:r w:rsidRPr="00AC35D0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>irector</w:t>
      </w:r>
      <w:r w:rsidRPr="00AC35D0">
        <w:rPr>
          <w:rFonts w:asciiTheme="minorHAnsi" w:hAnsiTheme="minorHAnsi"/>
          <w:sz w:val="18"/>
          <w:szCs w:val="18"/>
        </w:rPr>
        <w:t xml:space="preserve">s, UK </w:t>
      </w:r>
      <w:r>
        <w:rPr>
          <w:rFonts w:asciiTheme="minorHAnsi" w:hAnsiTheme="minorHAnsi"/>
          <w:sz w:val="18"/>
          <w:szCs w:val="18"/>
        </w:rPr>
        <w:t>Land Director and Group Finance</w:t>
      </w:r>
    </w:p>
    <w:p w:rsidR="00027031" w:rsidRDefault="00027031" w:rsidP="0002703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18"/>
          <w:szCs w:val="18"/>
        </w:rPr>
      </w:pPr>
    </w:p>
    <w:p w:rsidR="00027031" w:rsidRPr="00777979" w:rsidRDefault="00027031" w:rsidP="0002703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AC35D0" w:rsidRPr="00AC35D0" w:rsidRDefault="00AC35D0" w:rsidP="00AC35D0">
      <w:pPr>
        <w:numPr>
          <w:ilvl w:val="0"/>
          <w:numId w:val="49"/>
        </w:numPr>
        <w:rPr>
          <w:rFonts w:asciiTheme="minorHAnsi" w:eastAsia="Calibri" w:hAnsiTheme="minorHAnsi"/>
          <w:sz w:val="18"/>
          <w:szCs w:val="18"/>
        </w:rPr>
      </w:pPr>
      <w:r w:rsidRPr="00AC35D0">
        <w:rPr>
          <w:rFonts w:asciiTheme="minorHAnsi" w:eastAsia="Calibri" w:hAnsiTheme="minorHAnsi"/>
          <w:sz w:val="18"/>
          <w:szCs w:val="18"/>
        </w:rPr>
        <w:t>Qualifi</w:t>
      </w:r>
      <w:r>
        <w:rPr>
          <w:rFonts w:asciiTheme="minorHAnsi" w:eastAsia="Calibri" w:hAnsiTheme="minorHAnsi"/>
          <w:sz w:val="18"/>
          <w:szCs w:val="18"/>
        </w:rPr>
        <w:t>ed accountant (ACA, ACCA, CIMA)</w:t>
      </w:r>
    </w:p>
    <w:p w:rsidR="00AC35D0" w:rsidRPr="00AC35D0" w:rsidRDefault="00AC35D0" w:rsidP="00AC35D0">
      <w:pPr>
        <w:numPr>
          <w:ilvl w:val="0"/>
          <w:numId w:val="49"/>
        </w:numPr>
        <w:rPr>
          <w:rFonts w:asciiTheme="minorHAnsi" w:eastAsia="Calibri" w:hAnsiTheme="minorHAnsi"/>
          <w:sz w:val="18"/>
          <w:szCs w:val="18"/>
        </w:rPr>
      </w:pPr>
      <w:r w:rsidRPr="00AC35D0">
        <w:rPr>
          <w:rFonts w:asciiTheme="minorHAnsi" w:eastAsia="Calibri" w:hAnsiTheme="minorHAnsi"/>
          <w:sz w:val="18"/>
          <w:szCs w:val="18"/>
        </w:rPr>
        <w:t>Intermediate/advanced Excel skills and competency in Word and PowerPoint</w:t>
      </w:r>
    </w:p>
    <w:p w:rsidR="00AC35D0" w:rsidRPr="00AC35D0" w:rsidRDefault="00AC35D0" w:rsidP="00AC35D0">
      <w:pPr>
        <w:numPr>
          <w:ilvl w:val="0"/>
          <w:numId w:val="49"/>
        </w:numPr>
        <w:rPr>
          <w:rFonts w:asciiTheme="minorHAnsi" w:eastAsia="Calibri" w:hAnsiTheme="minorHAnsi"/>
          <w:sz w:val="18"/>
          <w:szCs w:val="18"/>
        </w:rPr>
      </w:pPr>
      <w:r w:rsidRPr="00AC35D0">
        <w:rPr>
          <w:rFonts w:asciiTheme="minorHAnsi" w:eastAsia="Calibri" w:hAnsiTheme="minorHAnsi"/>
          <w:sz w:val="18"/>
          <w:szCs w:val="18"/>
        </w:rPr>
        <w:t>Full driving licence and access to a car</w:t>
      </w:r>
    </w:p>
    <w:p w:rsidR="00AC35D0" w:rsidRPr="00AC35D0" w:rsidRDefault="00AC35D0" w:rsidP="00AC35D0">
      <w:pPr>
        <w:numPr>
          <w:ilvl w:val="0"/>
          <w:numId w:val="49"/>
        </w:numPr>
        <w:rPr>
          <w:rFonts w:asciiTheme="minorHAnsi" w:eastAsia="Calibri" w:hAnsiTheme="minorHAnsi"/>
          <w:sz w:val="18"/>
          <w:szCs w:val="18"/>
        </w:rPr>
      </w:pPr>
      <w:r w:rsidRPr="00AC35D0">
        <w:rPr>
          <w:rFonts w:asciiTheme="minorHAnsi" w:eastAsia="Calibri" w:hAnsiTheme="minorHAnsi"/>
          <w:sz w:val="18"/>
          <w:szCs w:val="18"/>
        </w:rPr>
        <w:t>An enthusiastic self-starter, actively seeking improvement, both for the business and own development</w:t>
      </w:r>
    </w:p>
    <w:p w:rsidR="00AC35D0" w:rsidRPr="00AC35D0" w:rsidRDefault="00AC35D0" w:rsidP="00AC35D0">
      <w:pPr>
        <w:numPr>
          <w:ilvl w:val="0"/>
          <w:numId w:val="49"/>
        </w:numPr>
        <w:rPr>
          <w:rFonts w:asciiTheme="minorHAnsi" w:eastAsia="Calibri" w:hAnsiTheme="minorHAnsi"/>
          <w:sz w:val="18"/>
          <w:szCs w:val="18"/>
        </w:rPr>
      </w:pPr>
      <w:r w:rsidRPr="00AC35D0">
        <w:rPr>
          <w:rFonts w:asciiTheme="minorHAnsi" w:eastAsia="Calibri" w:hAnsiTheme="minorHAnsi"/>
          <w:sz w:val="18"/>
          <w:szCs w:val="18"/>
        </w:rPr>
        <w:t>Presents views clearly, with good influencing skills and using language appropriate to the audience</w:t>
      </w:r>
    </w:p>
    <w:p w:rsidR="00AC35D0" w:rsidRPr="00AC35D0" w:rsidRDefault="00AC35D0" w:rsidP="00AC35D0">
      <w:pPr>
        <w:pStyle w:val="ListParagraph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Generates and applies new ideas; looks for improvement through adopting an alternate approach.</w:t>
      </w:r>
    </w:p>
    <w:p w:rsidR="00AC35D0" w:rsidRPr="00AC35D0" w:rsidRDefault="00AC35D0" w:rsidP="00AC35D0">
      <w:pPr>
        <w:pStyle w:val="ListParagraph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Organised, with ability to multi-task and prioritise workload</w:t>
      </w:r>
    </w:p>
    <w:p w:rsidR="00AC35D0" w:rsidRPr="00AC35D0" w:rsidRDefault="00AC35D0" w:rsidP="00AC35D0">
      <w:pPr>
        <w:pStyle w:val="ListParagraph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C35D0">
        <w:rPr>
          <w:rFonts w:asciiTheme="minorHAnsi" w:hAnsiTheme="minorHAnsi"/>
          <w:sz w:val="18"/>
          <w:szCs w:val="18"/>
        </w:rPr>
        <w:t>Demonstrates complete confidentiality</w:t>
      </w:r>
    </w:p>
    <w:p w:rsidR="00027031" w:rsidRDefault="00027031" w:rsidP="00027031">
      <w:pPr>
        <w:rPr>
          <w:rFonts w:asciiTheme="minorHAnsi" w:eastAsia="Calibri" w:hAnsiTheme="minorHAnsi"/>
          <w:sz w:val="18"/>
          <w:szCs w:val="18"/>
        </w:rPr>
      </w:pPr>
    </w:p>
    <w:p w:rsidR="00027031" w:rsidRPr="00027031" w:rsidRDefault="00027031" w:rsidP="00027031">
      <w:pPr>
        <w:rPr>
          <w:rFonts w:asciiTheme="minorHAnsi" w:eastAsia="Calibri" w:hAnsiTheme="minorHAnsi"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27031" w:rsidRDefault="00027031" w:rsidP="00C951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C95144" w:rsidRPr="003626ED" w:rsidRDefault="00C95144" w:rsidP="00C9514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3626ED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3626ED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3626ED">
        <w:rPr>
          <w:rFonts w:ascii="Calibri" w:hAnsi="Calibri" w:cs="Arial"/>
          <w:b/>
          <w:sz w:val="18"/>
          <w:szCs w:val="18"/>
        </w:rPr>
        <w:t xml:space="preserve"> your Line Manger if applying for this role. </w:t>
      </w:r>
    </w:p>
    <w:p w:rsidR="00C95144" w:rsidRPr="003626ED" w:rsidRDefault="00C95144" w:rsidP="00C95144">
      <w:pPr>
        <w:jc w:val="both"/>
        <w:rPr>
          <w:rFonts w:ascii="Calibri" w:hAnsi="Calibri" w:cs="Arial"/>
          <w:sz w:val="18"/>
          <w:szCs w:val="18"/>
        </w:rPr>
      </w:pPr>
    </w:p>
    <w:p w:rsidR="005C2115" w:rsidRPr="001066FA" w:rsidRDefault="006D73CB" w:rsidP="006D73CB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A556D">
        <w:rPr>
          <w:rFonts w:ascii="Calibri" w:hAnsi="Calibri" w:cs="Arial"/>
          <w:b/>
          <w:sz w:val="20"/>
          <w:szCs w:val="20"/>
        </w:rPr>
        <w:t xml:space="preserve"> </w:t>
      </w:r>
    </w:p>
    <w:sectPr w:rsidR="005C2115" w:rsidRPr="001066F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23" w:rsidRDefault="00006E23">
      <w:r>
        <w:separator/>
      </w:r>
    </w:p>
  </w:endnote>
  <w:endnote w:type="continuationSeparator" w:id="0">
    <w:p w:rsidR="00006E23" w:rsidRDefault="000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F5" w:rsidRPr="001102F3" w:rsidRDefault="00EB78F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23" w:rsidRDefault="00006E23">
      <w:r>
        <w:separator/>
      </w:r>
    </w:p>
  </w:footnote>
  <w:footnote w:type="continuationSeparator" w:id="0">
    <w:p w:rsidR="00006E23" w:rsidRDefault="0000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F5" w:rsidRPr="00E018B5" w:rsidRDefault="00EB78F5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EB78F5" w:rsidRPr="00324E59" w:rsidRDefault="00EB78F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EB78F5" w:rsidRPr="00B9191F" w:rsidRDefault="00EB78F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4F9"/>
    <w:multiLevelType w:val="hybridMultilevel"/>
    <w:tmpl w:val="D3563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0639C"/>
    <w:multiLevelType w:val="hybridMultilevel"/>
    <w:tmpl w:val="4F446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97763"/>
    <w:multiLevelType w:val="hybridMultilevel"/>
    <w:tmpl w:val="E55C8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B68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91696D"/>
    <w:multiLevelType w:val="hybridMultilevel"/>
    <w:tmpl w:val="737E0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2C716E"/>
    <w:multiLevelType w:val="hybridMultilevel"/>
    <w:tmpl w:val="A35A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462EC4"/>
    <w:multiLevelType w:val="hybridMultilevel"/>
    <w:tmpl w:val="C2A6F3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B35CB"/>
    <w:multiLevelType w:val="hybridMultilevel"/>
    <w:tmpl w:val="F4FC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81690C"/>
    <w:multiLevelType w:val="hybridMultilevel"/>
    <w:tmpl w:val="9F6C96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D2001E"/>
    <w:multiLevelType w:val="hybridMultilevel"/>
    <w:tmpl w:val="6F4E8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2E0EDC"/>
    <w:multiLevelType w:val="hybridMultilevel"/>
    <w:tmpl w:val="9834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D3CD1"/>
    <w:multiLevelType w:val="hybridMultilevel"/>
    <w:tmpl w:val="C504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5192A"/>
    <w:multiLevelType w:val="hybridMultilevel"/>
    <w:tmpl w:val="09FEA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9C7812"/>
    <w:multiLevelType w:val="hybridMultilevel"/>
    <w:tmpl w:val="D216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13F2B"/>
    <w:multiLevelType w:val="hybridMultilevel"/>
    <w:tmpl w:val="47DC50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A66C2"/>
    <w:multiLevelType w:val="hybridMultilevel"/>
    <w:tmpl w:val="C0AC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344E7"/>
    <w:multiLevelType w:val="hybridMultilevel"/>
    <w:tmpl w:val="6F1E54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42"/>
  </w:num>
  <w:num w:numId="2">
    <w:abstractNumId w:val="12"/>
  </w:num>
  <w:num w:numId="3">
    <w:abstractNumId w:val="37"/>
  </w:num>
  <w:num w:numId="4">
    <w:abstractNumId w:val="1"/>
  </w:num>
  <w:num w:numId="5">
    <w:abstractNumId w:val="9"/>
  </w:num>
  <w:num w:numId="6">
    <w:abstractNumId w:val="44"/>
  </w:num>
  <w:num w:numId="7">
    <w:abstractNumId w:val="34"/>
  </w:num>
  <w:num w:numId="8">
    <w:abstractNumId w:val="20"/>
  </w:num>
  <w:num w:numId="9">
    <w:abstractNumId w:val="43"/>
  </w:num>
  <w:num w:numId="10">
    <w:abstractNumId w:val="47"/>
  </w:num>
  <w:num w:numId="11">
    <w:abstractNumId w:val="6"/>
  </w:num>
  <w:num w:numId="12">
    <w:abstractNumId w:val="22"/>
  </w:num>
  <w:num w:numId="13">
    <w:abstractNumId w:val="16"/>
  </w:num>
  <w:num w:numId="14">
    <w:abstractNumId w:val="38"/>
  </w:num>
  <w:num w:numId="15">
    <w:abstractNumId w:val="27"/>
  </w:num>
  <w:num w:numId="16">
    <w:abstractNumId w:val="40"/>
  </w:num>
  <w:num w:numId="17">
    <w:abstractNumId w:val="31"/>
  </w:num>
  <w:num w:numId="18">
    <w:abstractNumId w:val="41"/>
  </w:num>
  <w:num w:numId="19">
    <w:abstractNumId w:val="13"/>
  </w:num>
  <w:num w:numId="20">
    <w:abstractNumId w:val="23"/>
  </w:num>
  <w:num w:numId="21">
    <w:abstractNumId w:val="26"/>
  </w:num>
  <w:num w:numId="22">
    <w:abstractNumId w:val="2"/>
  </w:num>
  <w:num w:numId="23">
    <w:abstractNumId w:val="33"/>
  </w:num>
  <w:num w:numId="24">
    <w:abstractNumId w:val="18"/>
  </w:num>
  <w:num w:numId="25">
    <w:abstractNumId w:val="19"/>
  </w:num>
  <w:num w:numId="26">
    <w:abstractNumId w:val="49"/>
  </w:num>
  <w:num w:numId="27">
    <w:abstractNumId w:val="15"/>
  </w:num>
  <w:num w:numId="28">
    <w:abstractNumId w:val="5"/>
  </w:num>
  <w:num w:numId="29">
    <w:abstractNumId w:val="48"/>
  </w:num>
  <w:num w:numId="30">
    <w:abstractNumId w:val="14"/>
  </w:num>
  <w:num w:numId="31">
    <w:abstractNumId w:val="11"/>
  </w:num>
  <w:num w:numId="32">
    <w:abstractNumId w:val="36"/>
  </w:num>
  <w:num w:numId="33">
    <w:abstractNumId w:val="46"/>
  </w:num>
  <w:num w:numId="34">
    <w:abstractNumId w:val="39"/>
  </w:num>
  <w:num w:numId="35">
    <w:abstractNumId w:val="35"/>
  </w:num>
  <w:num w:numId="36">
    <w:abstractNumId w:val="4"/>
  </w:num>
  <w:num w:numId="37">
    <w:abstractNumId w:val="24"/>
  </w:num>
  <w:num w:numId="38">
    <w:abstractNumId w:val="21"/>
  </w:num>
  <w:num w:numId="39">
    <w:abstractNumId w:val="25"/>
  </w:num>
  <w:num w:numId="40">
    <w:abstractNumId w:val="3"/>
  </w:num>
  <w:num w:numId="41">
    <w:abstractNumId w:val="10"/>
  </w:num>
  <w:num w:numId="42">
    <w:abstractNumId w:val="8"/>
  </w:num>
  <w:num w:numId="43">
    <w:abstractNumId w:val="29"/>
  </w:num>
  <w:num w:numId="44">
    <w:abstractNumId w:val="17"/>
  </w:num>
  <w:num w:numId="45">
    <w:abstractNumId w:val="45"/>
  </w:num>
  <w:num w:numId="46">
    <w:abstractNumId w:val="28"/>
  </w:num>
  <w:num w:numId="47">
    <w:abstractNumId w:val="30"/>
  </w:num>
  <w:num w:numId="48">
    <w:abstractNumId w:val="0"/>
  </w:num>
  <w:num w:numId="49">
    <w:abstractNumId w:val="3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6E23"/>
    <w:rsid w:val="00027031"/>
    <w:rsid w:val="00035418"/>
    <w:rsid w:val="00037868"/>
    <w:rsid w:val="000427EC"/>
    <w:rsid w:val="00051C08"/>
    <w:rsid w:val="000A3B79"/>
    <w:rsid w:val="000B541E"/>
    <w:rsid w:val="000D6F59"/>
    <w:rsid w:val="000F18EC"/>
    <w:rsid w:val="0010370B"/>
    <w:rsid w:val="001066FA"/>
    <w:rsid w:val="001102F3"/>
    <w:rsid w:val="001131E6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67623"/>
    <w:rsid w:val="002B146B"/>
    <w:rsid w:val="002F1E5D"/>
    <w:rsid w:val="00313E35"/>
    <w:rsid w:val="00324E59"/>
    <w:rsid w:val="00326D86"/>
    <w:rsid w:val="00331A17"/>
    <w:rsid w:val="00342D8E"/>
    <w:rsid w:val="00375230"/>
    <w:rsid w:val="00386477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66CAB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7F4C84"/>
    <w:rsid w:val="00804062"/>
    <w:rsid w:val="008539F5"/>
    <w:rsid w:val="00894231"/>
    <w:rsid w:val="008D0CA9"/>
    <w:rsid w:val="008D0FE2"/>
    <w:rsid w:val="008E273B"/>
    <w:rsid w:val="008E370C"/>
    <w:rsid w:val="008F0803"/>
    <w:rsid w:val="008F0D53"/>
    <w:rsid w:val="0097045B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35D0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5144"/>
    <w:rsid w:val="00CA71CD"/>
    <w:rsid w:val="00CC5874"/>
    <w:rsid w:val="00CC78FE"/>
    <w:rsid w:val="00CD6936"/>
    <w:rsid w:val="00CD6C56"/>
    <w:rsid w:val="00D02ED5"/>
    <w:rsid w:val="00D053A2"/>
    <w:rsid w:val="00D2067F"/>
    <w:rsid w:val="00D74C0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47BEB"/>
    <w:rsid w:val="00E53C25"/>
    <w:rsid w:val="00E54FC1"/>
    <w:rsid w:val="00E5711A"/>
    <w:rsid w:val="00E6284E"/>
    <w:rsid w:val="00E654BF"/>
    <w:rsid w:val="00E76284"/>
    <w:rsid w:val="00EB5417"/>
    <w:rsid w:val="00EB6621"/>
    <w:rsid w:val="00EB78F5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  <w:style w:type="paragraph" w:styleId="BodyText2">
    <w:name w:val="Body Text 2"/>
    <w:basedOn w:val="Normal"/>
    <w:link w:val="BodyText2Char"/>
    <w:rsid w:val="00AC3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35D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  <w:style w:type="paragraph" w:styleId="BodyText2">
    <w:name w:val="Body Text 2"/>
    <w:basedOn w:val="Normal"/>
    <w:link w:val="BodyText2Char"/>
    <w:rsid w:val="00AC3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35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556-14CD-4ADC-92DB-FAB1F06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2016-08-17T15:37:00Z</dcterms:created>
  <dcterms:modified xsi:type="dcterms:W3CDTF">2016-08-17T15:37:00Z</dcterms:modified>
</cp:coreProperties>
</file>